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610F87A7" w:rsidR="003F37D2" w:rsidRPr="004C60F2" w:rsidRDefault="003F37D2" w:rsidP="003F37D2">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#12</w:t>
      </w:r>
      <w:r>
        <w:rPr>
          <w:rFonts w:ascii="Arial" w:eastAsia="MS Mincho" w:hAnsi="Arial" w:cs="Arial"/>
          <w:b/>
          <w:sz w:val="24"/>
          <w:lang w:eastAsia="en-US"/>
        </w:rPr>
        <w:t>7-bis</w:t>
      </w:r>
      <w:r w:rsidRPr="004C60F2">
        <w:rPr>
          <w:rFonts w:ascii="Arial" w:eastAsia="MS Mincho" w:hAnsi="Arial" w:cs="Arial"/>
          <w:b/>
          <w:sz w:val="24"/>
          <w:lang w:eastAsia="en-US"/>
        </w:rPr>
        <w:tab/>
        <w:t>R2-2</w:t>
      </w:r>
      <w:r>
        <w:rPr>
          <w:rFonts w:ascii="Arial" w:eastAsia="MS Mincho" w:hAnsi="Arial" w:cs="Arial"/>
          <w:b/>
          <w:sz w:val="24"/>
          <w:lang w:eastAsia="en-US"/>
        </w:rPr>
        <w:t>4</w:t>
      </w:r>
      <w:r w:rsidR="004227AD">
        <w:rPr>
          <w:rFonts w:ascii="Arial" w:eastAsia="MS Mincho" w:hAnsi="Arial" w:cs="Arial"/>
          <w:b/>
          <w:sz w:val="24"/>
          <w:lang w:eastAsia="en-US"/>
        </w:rPr>
        <w:t>08727</w:t>
      </w:r>
      <w:bookmarkStart w:id="1" w:name="_GoBack"/>
      <w:bookmarkEnd w:id="1"/>
    </w:p>
    <w:p w14:paraId="5EBF5E0F" w14:textId="77777777" w:rsidR="003F37D2" w:rsidRPr="004C60F2" w:rsidRDefault="003F37D2" w:rsidP="003F37D2">
      <w:pPr>
        <w:tabs>
          <w:tab w:val="right" w:pos="9639"/>
        </w:tabs>
        <w:overflowPunct/>
        <w:autoSpaceDE/>
        <w:autoSpaceDN/>
        <w:adjustRightInd/>
        <w:spacing w:after="0"/>
        <w:textAlignment w:val="auto"/>
        <w:rPr>
          <w:rFonts w:ascii="Arial" w:hAnsi="Arial" w:cs="Arial"/>
          <w:b/>
          <w:sz w:val="24"/>
          <w:lang w:eastAsia="en-US"/>
        </w:rPr>
      </w:pPr>
      <w:r>
        <w:rPr>
          <w:rFonts w:ascii="Arial" w:eastAsia="MS Mincho" w:hAnsi="Arial" w:cs="Arial"/>
          <w:b/>
          <w:sz w:val="24"/>
          <w:lang w:eastAsia="en-US"/>
        </w:rPr>
        <w:t>Hefei</w:t>
      </w:r>
      <w:r w:rsidRPr="004C60F2">
        <w:rPr>
          <w:rFonts w:ascii="Arial" w:eastAsia="MS Mincho" w:hAnsi="Arial" w:cs="Arial"/>
          <w:b/>
          <w:sz w:val="24"/>
          <w:lang w:eastAsia="en-US"/>
        </w:rPr>
        <w:t xml:space="preserve">, </w:t>
      </w:r>
      <w:r>
        <w:rPr>
          <w:rFonts w:ascii="Arial" w:eastAsia="MS Mincho" w:hAnsi="Arial" w:cs="Arial"/>
          <w:b/>
          <w:sz w:val="24"/>
          <w:lang w:eastAsia="en-US"/>
        </w:rPr>
        <w:t>China</w:t>
      </w:r>
      <w:r w:rsidRPr="004C60F2">
        <w:rPr>
          <w:rFonts w:ascii="Arial" w:eastAsia="MS Mincho" w:hAnsi="Arial" w:cs="Arial"/>
          <w:b/>
          <w:sz w:val="24"/>
          <w:lang w:eastAsia="en-US"/>
        </w:rPr>
        <w:t xml:space="preserve">, </w:t>
      </w:r>
      <w:r>
        <w:rPr>
          <w:rFonts w:ascii="Arial" w:eastAsia="MS Mincho" w:hAnsi="Arial" w:cs="Arial"/>
          <w:b/>
          <w:sz w:val="24"/>
          <w:lang w:eastAsia="en-US"/>
        </w:rPr>
        <w:t>14</w:t>
      </w:r>
      <w:r w:rsidRPr="004C60F2">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4C60F2">
        <w:rPr>
          <w:rFonts w:ascii="Arial" w:eastAsia="MS Mincho" w:hAnsi="Arial" w:cs="Arial"/>
          <w:b/>
          <w:sz w:val="24"/>
          <w:lang w:eastAsia="en-US"/>
        </w:rPr>
        <w:t xml:space="preserve">– </w:t>
      </w:r>
      <w:r>
        <w:rPr>
          <w:rFonts w:ascii="Arial" w:eastAsia="MS Mincho" w:hAnsi="Arial" w:cs="Arial"/>
          <w:b/>
          <w:sz w:val="24"/>
          <w:lang w:eastAsia="en-US"/>
        </w:rPr>
        <w:t>18</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w:t>
      </w:r>
      <w:r>
        <w:rPr>
          <w:rFonts w:ascii="Arial" w:eastAsia="MS Mincho" w:hAnsi="Arial" w:cs="Arial"/>
          <w:b/>
          <w:sz w:val="24"/>
          <w:lang w:eastAsia="en-US"/>
        </w:rPr>
        <w:t>October</w:t>
      </w:r>
      <w:r w:rsidRPr="004C60F2">
        <w:rPr>
          <w:rFonts w:ascii="Arial" w:eastAsia="MS Mincho" w:hAnsi="Arial" w:cs="Arial"/>
          <w:b/>
          <w:sz w:val="24"/>
          <w:lang w:eastAsia="en-US"/>
        </w:rPr>
        <w:t>, 2024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9956C97"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02634C">
        <w:rPr>
          <w:rFonts w:ascii="Arial" w:hAnsi="Arial"/>
          <w:b/>
          <w:sz w:val="24"/>
          <w:lang w:val="fr-CA"/>
        </w:rPr>
        <w:t>.1</w:t>
      </w:r>
    </w:p>
    <w:p w14:paraId="5F6BA498"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0B84689B"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02634C" w:rsidRPr="0002634C">
        <w:rPr>
          <w:rFonts w:ascii="Arial" w:hAnsi="Arial"/>
          <w:b/>
          <w:sz w:val="24"/>
        </w:rPr>
        <w:t>Discussion on LCP enhancements</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7E59524E" w14:textId="2D4B59B5" w:rsidR="00B46BED" w:rsidRDefault="00B46BED" w:rsidP="00C045EA">
      <w:pPr>
        <w:spacing w:before="100" w:beforeAutospacing="1" w:after="100" w:afterAutospacing="1"/>
        <w:rPr>
          <w:color w:val="000000"/>
        </w:rPr>
      </w:pPr>
      <w:r>
        <w:rPr>
          <w:color w:val="000000"/>
        </w:rPr>
        <w:t xml:space="preserve">In RAN#105, the study of scheduling enhancements using delay/deadline information was formalized into the WI </w:t>
      </w:r>
      <w:r w:rsidR="009A7B96">
        <w:rPr>
          <w:color w:val="000000"/>
        </w:rPr>
        <w:t>objective as follow [1]:</w:t>
      </w:r>
    </w:p>
    <w:p w14:paraId="76A73D16" w14:textId="77777777" w:rsidR="009A7B96" w:rsidRPr="00F64735" w:rsidRDefault="009A7B96" w:rsidP="009A7B96">
      <w:pPr>
        <w:pStyle w:val="B1"/>
        <w:rPr>
          <w:lang w:val="en-US" w:eastAsia="en-US"/>
        </w:rPr>
      </w:pPr>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08DF63F7" w14:textId="77777777" w:rsidR="009A7B96" w:rsidRPr="00F64735" w:rsidRDefault="009A7B96" w:rsidP="009A7B96">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5FE27A81" w14:textId="1DDB3827" w:rsidR="009A7B96" w:rsidRPr="009A7B96" w:rsidRDefault="009A7B96" w:rsidP="009A7B96">
      <w:pPr>
        <w:pStyle w:val="B2"/>
        <w:rPr>
          <w:color w:val="000000"/>
          <w:lang w:val="en-US"/>
        </w:rPr>
      </w:pPr>
      <w:r w:rsidRPr="00F64735">
        <w:rPr>
          <w:lang w:val="en-US" w:eastAsia="en-US"/>
        </w:rPr>
        <w:t>-</w:t>
      </w:r>
      <w:r w:rsidRPr="00F64735">
        <w:rPr>
          <w:lang w:val="en-US" w:eastAsia="en-US"/>
        </w:rPr>
        <w:tab/>
        <w:t>Specify enhanced DSR (Delay Status Report) reporting with multiple pairs of remaining time and buffer size for a</w:t>
      </w:r>
      <w:r>
        <w:rPr>
          <w:lang w:val="en-US" w:eastAsia="en-US"/>
        </w:rPr>
        <w:t>n</w:t>
      </w:r>
      <w:r w:rsidRPr="00F64735">
        <w:rPr>
          <w:lang w:val="en-US" w:eastAsia="en-US"/>
        </w:rPr>
        <w:t xml:space="preserve"> LCG.</w:t>
      </w:r>
    </w:p>
    <w:p w14:paraId="5429D27D" w14:textId="145E1306" w:rsidR="006C364E" w:rsidRDefault="009A7B96" w:rsidP="006C364E">
      <w:pPr>
        <w:spacing w:before="100" w:beforeAutospacing="1" w:after="100" w:afterAutospacing="1"/>
        <w:rPr>
          <w:color w:val="000000"/>
        </w:rPr>
      </w:pPr>
      <w:r>
        <w:rPr>
          <w:color w:val="000000"/>
        </w:rPr>
        <w:t xml:space="preserve">For the additional priority handling in the WI scope, RAN2 discussed the solution and had the following </w:t>
      </w:r>
      <w:r w:rsidR="00764C03">
        <w:rPr>
          <w:color w:val="000000"/>
        </w:rPr>
        <w:t>agreements</w:t>
      </w:r>
      <w:r w:rsidR="006C364E">
        <w:rPr>
          <w:color w:val="000000"/>
        </w:rPr>
        <w:t>:</w:t>
      </w:r>
      <w:r>
        <w:rPr>
          <w:color w:val="000000"/>
        </w:rPr>
        <w:t xml:space="preserve"> </w:t>
      </w:r>
    </w:p>
    <w:tbl>
      <w:tblPr>
        <w:tblStyle w:val="TableGrid"/>
        <w:tblW w:w="9213" w:type="dxa"/>
        <w:tblInd w:w="421" w:type="dxa"/>
        <w:tblLook w:val="04A0" w:firstRow="1" w:lastRow="0" w:firstColumn="1" w:lastColumn="0" w:noHBand="0" w:noVBand="1"/>
      </w:tblPr>
      <w:tblGrid>
        <w:gridCol w:w="9213"/>
      </w:tblGrid>
      <w:tr w:rsidR="006C364E" w:rsidRPr="00586ED4" w14:paraId="6C221E88" w14:textId="77777777" w:rsidTr="00F23207">
        <w:tc>
          <w:tcPr>
            <w:tcW w:w="9213" w:type="dxa"/>
          </w:tcPr>
          <w:p w14:paraId="4C8AC993" w14:textId="0363E02D" w:rsidR="00764C03" w:rsidRPr="00764C03" w:rsidRDefault="00764C03" w:rsidP="00764C03">
            <w:pPr>
              <w:pStyle w:val="EmailDiscussion"/>
              <w:numPr>
                <w:ilvl w:val="0"/>
                <w:numId w:val="0"/>
              </w:numPr>
              <w:rPr>
                <w:rFonts w:asciiTheme="minorHAnsi" w:hAnsiTheme="minorHAnsi" w:cstheme="minorHAnsi"/>
                <w:sz w:val="20"/>
                <w:szCs w:val="20"/>
              </w:rPr>
            </w:pPr>
            <w:r>
              <w:rPr>
                <w:rFonts w:asciiTheme="minorHAnsi" w:eastAsiaTheme="minorEastAsia" w:hAnsiTheme="minorHAnsi" w:cstheme="minorHAnsi"/>
                <w:sz w:val="20"/>
                <w:szCs w:val="20"/>
                <w:lang w:val="en-GB" w:eastAsia="zh-CN"/>
              </w:rPr>
              <w:t>RAN2#126</w:t>
            </w:r>
            <w:r w:rsidRPr="00586ED4">
              <w:rPr>
                <w:rFonts w:asciiTheme="minorHAnsi" w:eastAsiaTheme="minorEastAsia" w:hAnsiTheme="minorHAnsi" w:cstheme="minorHAnsi"/>
                <w:sz w:val="20"/>
                <w:szCs w:val="20"/>
                <w:lang w:val="en-GB" w:eastAsia="zh-CN"/>
              </w:rPr>
              <w:t>:</w:t>
            </w:r>
          </w:p>
          <w:p w14:paraId="4B42AB48" w14:textId="164E1510" w:rsidR="006C364E" w:rsidRPr="00764C03" w:rsidRDefault="006C364E" w:rsidP="00764C03">
            <w:pPr>
              <w:pStyle w:val="EmailDiscussion"/>
              <w:rPr>
                <w:rFonts w:asciiTheme="minorHAnsi" w:hAnsiTheme="minorHAnsi" w:cstheme="minorHAnsi"/>
                <w:sz w:val="20"/>
                <w:szCs w:val="20"/>
              </w:rPr>
            </w:pPr>
            <w:r w:rsidRPr="00764C03">
              <w:rPr>
                <w:sz w:val="20"/>
                <w:szCs w:val="20"/>
              </w:rPr>
              <w:t xml:space="preserve">For delay-aware LCP enhancement, RAN2 considers the following option to override/adjust the priority of LCH </w:t>
            </w:r>
            <w:r w:rsidRPr="00764C03">
              <w:rPr>
                <w:rFonts w:asciiTheme="minorHAnsi" w:hAnsiTheme="minorHAnsi" w:cstheme="minorHAnsi"/>
                <w:sz w:val="20"/>
                <w:szCs w:val="20"/>
              </w:rPr>
              <w:t>based on delay/deadline information as a baseline:</w:t>
            </w:r>
          </w:p>
          <w:p w14:paraId="57B1B3C9" w14:textId="77777777" w:rsidR="006C364E" w:rsidRPr="00764C03" w:rsidRDefault="006C364E" w:rsidP="00764C03">
            <w:pPr>
              <w:pStyle w:val="Agreement"/>
              <w:numPr>
                <w:ilvl w:val="0"/>
                <w:numId w:val="0"/>
              </w:numPr>
              <w:ind w:left="568"/>
              <w:rPr>
                <w:rFonts w:asciiTheme="minorHAnsi" w:hAnsiTheme="minorHAnsi" w:cstheme="minorHAnsi"/>
                <w:szCs w:val="20"/>
              </w:rPr>
            </w:pPr>
            <w:r w:rsidRPr="00764C03">
              <w:rPr>
                <w:rFonts w:asciiTheme="minorHAnsi" w:hAnsiTheme="minorHAnsi" w:cstheme="minorHAnsi"/>
                <w:szCs w:val="20"/>
              </w:rPr>
              <w:t>- Use additional priority configured to LCHs in case of these LCHs with delay-critical data</w:t>
            </w:r>
          </w:p>
          <w:p w14:paraId="1904254D" w14:textId="77777777" w:rsidR="006C364E" w:rsidRPr="00764C03" w:rsidRDefault="006C364E" w:rsidP="00764C03">
            <w:pPr>
              <w:pStyle w:val="EmailDiscussion"/>
              <w:rPr>
                <w:sz w:val="20"/>
                <w:szCs w:val="20"/>
              </w:rPr>
            </w:pPr>
            <w:r w:rsidRPr="00764C03">
              <w:rPr>
                <w:sz w:val="20"/>
                <w:szCs w:val="20"/>
              </w:rPr>
              <w:t>FFS whether the priority only applies to delay-critical data within the LCH or for the whole LCH</w:t>
            </w:r>
          </w:p>
          <w:p w14:paraId="31B678FC" w14:textId="77777777" w:rsidR="00583D1A" w:rsidRDefault="00583D1A" w:rsidP="00764C03">
            <w:pPr>
              <w:pStyle w:val="EmailDiscussion"/>
              <w:rPr>
                <w:sz w:val="20"/>
                <w:szCs w:val="20"/>
              </w:rPr>
            </w:pPr>
            <w:r w:rsidRPr="00764C03">
              <w:rPr>
                <w:sz w:val="20"/>
                <w:szCs w:val="20"/>
              </w:rPr>
              <w:t>FFS whether a separate remaining time threshold can be configured for delay aware LCP (i.e. different from the one used for DSR).</w:t>
            </w:r>
          </w:p>
          <w:p w14:paraId="33BA6AC5" w14:textId="20184D8C" w:rsidR="00764C03" w:rsidRPr="00764C03" w:rsidRDefault="00764C03" w:rsidP="00764C03">
            <w:pPr>
              <w:pStyle w:val="EmailDiscussion"/>
              <w:numPr>
                <w:ilvl w:val="0"/>
                <w:numId w:val="0"/>
              </w:numPr>
              <w:rPr>
                <w:rFonts w:asciiTheme="minorHAnsi" w:hAnsiTheme="minorHAnsi" w:cstheme="minorHAnsi"/>
                <w:sz w:val="20"/>
                <w:szCs w:val="20"/>
              </w:rPr>
            </w:pPr>
            <w:r>
              <w:rPr>
                <w:rFonts w:asciiTheme="minorHAnsi" w:eastAsiaTheme="minorEastAsia" w:hAnsiTheme="minorHAnsi" w:cstheme="minorHAnsi"/>
                <w:sz w:val="20"/>
                <w:szCs w:val="20"/>
                <w:lang w:val="en-GB" w:eastAsia="zh-CN"/>
              </w:rPr>
              <w:t>RAN2#127</w:t>
            </w:r>
            <w:r w:rsidRPr="00586ED4">
              <w:rPr>
                <w:rFonts w:asciiTheme="minorHAnsi" w:eastAsiaTheme="minorEastAsia" w:hAnsiTheme="minorHAnsi" w:cstheme="minorHAnsi"/>
                <w:sz w:val="20"/>
                <w:szCs w:val="20"/>
                <w:lang w:val="en-GB" w:eastAsia="zh-CN"/>
              </w:rPr>
              <w:t>:</w:t>
            </w:r>
          </w:p>
          <w:p w14:paraId="3EFF8871" w14:textId="72B51303" w:rsidR="00764C03" w:rsidRPr="00764C03" w:rsidRDefault="00764C03" w:rsidP="00764C03">
            <w:pPr>
              <w:pStyle w:val="EmailDiscussion"/>
              <w:rPr>
                <w:rFonts w:asciiTheme="minorHAnsi" w:hAnsiTheme="minorHAnsi" w:cstheme="minorHAnsi"/>
                <w:sz w:val="20"/>
                <w:szCs w:val="20"/>
              </w:rPr>
            </w:pPr>
            <w:r w:rsidRPr="00586ED4">
              <w:rPr>
                <w:rFonts w:asciiTheme="minorHAnsi" w:hAnsiTheme="minorHAnsi" w:cstheme="minorHAnsi"/>
                <w:sz w:val="20"/>
                <w:szCs w:val="20"/>
              </w:rPr>
              <w:t>FFS whether/how additional priority impacts intra-UE prioritization (can be discussed in stage-3)</w:t>
            </w:r>
          </w:p>
        </w:tc>
      </w:tr>
    </w:tbl>
    <w:p w14:paraId="5753D3E0" w14:textId="5CB7AAAD" w:rsidR="0041681B" w:rsidRDefault="002C7089" w:rsidP="00C045EA">
      <w:pPr>
        <w:spacing w:before="100" w:beforeAutospacing="1" w:after="100" w:afterAutospacing="1"/>
        <w:rPr>
          <w:color w:val="000000"/>
        </w:rPr>
      </w:pPr>
      <w:r w:rsidRPr="002C7089">
        <w:rPr>
          <w:color w:val="000000"/>
        </w:rPr>
        <w:t xml:space="preserve">In this contribution, we will further discuss </w:t>
      </w:r>
      <w:r w:rsidR="00623334">
        <w:rPr>
          <w:color w:val="000000"/>
        </w:rPr>
        <w:t>the additional priority handling as updated in the WI scope</w:t>
      </w:r>
      <w:r w:rsidRPr="002C7089">
        <w:rPr>
          <w:color w:val="000000"/>
        </w:rPr>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bookmarkEnd w:id="2"/>
    <w:bookmarkEnd w:id="3"/>
    <w:p w14:paraId="47647C38" w14:textId="3D4C9F31" w:rsidR="00082DCC" w:rsidRDefault="00082DCC" w:rsidP="004B7697">
      <w:pPr>
        <w:pStyle w:val="Heading2"/>
      </w:pPr>
      <w:r>
        <w:rPr>
          <w:rFonts w:hint="eastAsia"/>
        </w:rPr>
        <w:t>2</w:t>
      </w:r>
      <w:r>
        <w:t>.</w:t>
      </w:r>
      <w:r w:rsidR="00AA34BE">
        <w:t>1</w:t>
      </w:r>
      <w:r w:rsidR="00531B43">
        <w:tab/>
      </w:r>
      <w:bookmarkStart w:id="4" w:name="_Hlk178325245"/>
      <w:r w:rsidR="00FF3C19">
        <w:t>Additional priority handling</w:t>
      </w:r>
      <w:bookmarkEnd w:id="4"/>
    </w:p>
    <w:p w14:paraId="08B3344B" w14:textId="5CC1C788" w:rsidR="00AF7AF2" w:rsidRDefault="00B20AD2" w:rsidP="00A45014">
      <w:pPr>
        <w:spacing w:before="80" w:after="100"/>
      </w:pPr>
      <w:r>
        <w:t>In existing LCP procedure</w:t>
      </w:r>
      <w:r w:rsidR="00AF7AF2">
        <w:t xml:space="preserve"> during resource allocation for new transmission</w:t>
      </w:r>
      <w:r>
        <w:t>,</w:t>
      </w:r>
      <w:r w:rsidR="00AF7AF2">
        <w:t xml:space="preserve"> </w:t>
      </w:r>
      <w:r w:rsidR="00386B13">
        <w:t>resource</w:t>
      </w:r>
      <w:r w:rsidR="00330A1C">
        <w:t>s</w:t>
      </w:r>
      <w:r w:rsidR="003F7A94">
        <w:t xml:space="preserve"> are</w:t>
      </w:r>
      <w:r w:rsidR="00386B13">
        <w:t xml:space="preserve"> allocat</w:t>
      </w:r>
      <w:r w:rsidR="003F7A94">
        <w:t>ed</w:t>
      </w:r>
      <w:r>
        <w:t xml:space="preserve"> </w:t>
      </w:r>
      <w:r w:rsidR="00AF7AF2">
        <w:t>based on logical channel priority of the selected logical channels</w:t>
      </w:r>
      <w:r w:rsidR="00386B13">
        <w:t xml:space="preserve"> </w:t>
      </w:r>
      <w:r w:rsidR="00330A1C">
        <w:t xml:space="preserve">in </w:t>
      </w:r>
      <w:r w:rsidR="00386B13">
        <w:t>two phases:</w:t>
      </w:r>
      <w:r w:rsidR="000248DB">
        <w:t xml:space="preserve"> </w:t>
      </w:r>
      <w:r w:rsidR="00330A1C">
        <w:t>first one</w:t>
      </w:r>
      <w:r w:rsidR="000248DB">
        <w:t xml:space="preserve"> when resources are initially allocated (which we will </w:t>
      </w:r>
      <w:r w:rsidR="00330A1C">
        <w:t>refer to</w:t>
      </w:r>
      <w:r w:rsidR="000248DB">
        <w:t xml:space="preserve"> as Initial resource allocation) and another when there are remaining resources to be allocated (which we will </w:t>
      </w:r>
      <w:r w:rsidR="00330A1C">
        <w:t>refer to</w:t>
      </w:r>
      <w:r w:rsidR="000248DB">
        <w:t xml:space="preserve"> as Remaining resource allocation)</w:t>
      </w:r>
      <w:r w:rsidR="00CB47ED">
        <w:t>.</w:t>
      </w:r>
    </w:p>
    <w:tbl>
      <w:tblPr>
        <w:tblStyle w:val="TableGrid"/>
        <w:tblW w:w="0" w:type="auto"/>
        <w:tblLook w:val="04A0" w:firstRow="1" w:lastRow="0" w:firstColumn="1" w:lastColumn="0" w:noHBand="0" w:noVBand="1"/>
      </w:tblPr>
      <w:tblGrid>
        <w:gridCol w:w="9629"/>
      </w:tblGrid>
      <w:tr w:rsidR="00B72D82" w14:paraId="6137700B" w14:textId="77777777" w:rsidTr="00B72D82">
        <w:tc>
          <w:tcPr>
            <w:tcW w:w="9629" w:type="dxa"/>
          </w:tcPr>
          <w:p w14:paraId="691345F8" w14:textId="77777777" w:rsidR="00DF3127" w:rsidRPr="00B9580D" w:rsidRDefault="00DF3127" w:rsidP="00DF3127">
            <w:pPr>
              <w:pStyle w:val="Heading5"/>
              <w:rPr>
                <w:lang w:eastAsia="ko-KR"/>
              </w:rPr>
            </w:pPr>
            <w:bookmarkStart w:id="5" w:name="_Toc12751557"/>
            <w:r w:rsidRPr="00B9580D">
              <w:rPr>
                <w:lang w:eastAsia="ko-KR"/>
              </w:rPr>
              <w:lastRenderedPageBreak/>
              <w:t>5.4.3.1.3</w:t>
            </w:r>
            <w:r w:rsidRPr="00B9580D">
              <w:rPr>
                <w:lang w:eastAsia="ko-KR"/>
              </w:rPr>
              <w:tab/>
              <w:t>Allocation of resources</w:t>
            </w:r>
            <w:bookmarkEnd w:id="5"/>
          </w:p>
          <w:p w14:paraId="26D2335C" w14:textId="5F05B9A3" w:rsidR="00B72D82" w:rsidRPr="00AF7AF2" w:rsidRDefault="00B72D82" w:rsidP="00B72D82">
            <w:pPr>
              <w:pStyle w:val="B1"/>
              <w:rPr>
                <w:sz w:val="16"/>
                <w:szCs w:val="16"/>
                <w:lang w:eastAsia="ko-KR"/>
              </w:rPr>
            </w:pPr>
            <w:r w:rsidRPr="00AF7AF2">
              <w:rPr>
                <w:sz w:val="16"/>
                <w:szCs w:val="16"/>
                <w:lang w:eastAsia="ko-KR"/>
              </w:rPr>
              <w:t>1&gt;</w:t>
            </w:r>
            <w:r w:rsidRPr="00AF7AF2">
              <w:rPr>
                <w:sz w:val="16"/>
                <w:szCs w:val="16"/>
                <w:lang w:eastAsia="ko-KR"/>
              </w:rPr>
              <w:tab/>
              <w:t>allocate resources to the logical channels as follows:</w:t>
            </w:r>
          </w:p>
          <w:p w14:paraId="69091055" w14:textId="77777777" w:rsidR="00B72D82" w:rsidRPr="00AF7AF2" w:rsidRDefault="00B72D82" w:rsidP="00B72D82">
            <w:pPr>
              <w:pStyle w:val="B2"/>
              <w:rPr>
                <w:noProof/>
                <w:sz w:val="16"/>
                <w:szCs w:val="16"/>
              </w:rPr>
            </w:pPr>
            <w:r w:rsidRPr="00AF7AF2">
              <w:rPr>
                <w:noProof/>
                <w:sz w:val="16"/>
                <w:szCs w:val="16"/>
                <w:lang w:eastAsia="ko-KR"/>
              </w:rPr>
              <w:t>2&gt;</w:t>
            </w:r>
            <w:r w:rsidRPr="00AF7AF2">
              <w:rPr>
                <w:noProof/>
                <w:sz w:val="16"/>
                <w:szCs w:val="16"/>
              </w:rPr>
              <w:tab/>
              <w:t xml:space="preserve">logical channels selected in </w:t>
            </w:r>
            <w:r w:rsidRPr="00AF7AF2">
              <w:rPr>
                <w:noProof/>
                <w:sz w:val="16"/>
                <w:szCs w:val="16"/>
                <w:lang w:eastAsia="ko-KR"/>
              </w:rPr>
              <w:t>clause</w:t>
            </w:r>
            <w:r w:rsidRPr="00AF7AF2">
              <w:rPr>
                <w:noProof/>
                <w:sz w:val="16"/>
                <w:szCs w:val="16"/>
              </w:rPr>
              <w:t xml:space="preserve"> 5.4.3.1.2</w:t>
            </w:r>
            <w:r w:rsidRPr="00AF7AF2">
              <w:rPr>
                <w:noProof/>
                <w:sz w:val="16"/>
                <w:szCs w:val="16"/>
                <w:lang w:eastAsia="ko-KR"/>
              </w:rPr>
              <w:t xml:space="preserve"> for the UL grant </w:t>
            </w:r>
            <w:r w:rsidRPr="00AF7AF2">
              <w:rPr>
                <w:noProof/>
                <w:sz w:val="16"/>
                <w:szCs w:val="16"/>
              </w:rPr>
              <w:t xml:space="preserve">with </w:t>
            </w:r>
            <w:r w:rsidRPr="00AF7AF2">
              <w:rPr>
                <w:i/>
                <w:noProof/>
                <w:sz w:val="16"/>
                <w:szCs w:val="16"/>
              </w:rPr>
              <w:t>Bj</w:t>
            </w:r>
            <w:r w:rsidRPr="00AF7AF2">
              <w:rPr>
                <w:noProof/>
                <w:sz w:val="16"/>
                <w:szCs w:val="16"/>
              </w:rPr>
              <w:t xml:space="preserve"> &gt; 0 are allocated resources in a decreasing priority order. If the PBR of a logical channel is set to </w:t>
            </w:r>
            <w:r w:rsidRPr="00AF7AF2">
              <w:rPr>
                <w:i/>
                <w:noProof/>
                <w:sz w:val="16"/>
                <w:szCs w:val="16"/>
              </w:rPr>
              <w:t>infinity</w:t>
            </w:r>
            <w:r w:rsidRPr="00AF7AF2">
              <w:rPr>
                <w:noProof/>
                <w:sz w:val="16"/>
                <w:szCs w:val="16"/>
              </w:rPr>
              <w:t>, the MAC entity shall allocate resources for all the data that is available for transmission on the logical channel before meeting the PBR of the lower priority logical channel(s);</w:t>
            </w:r>
            <w:r>
              <w:rPr>
                <w:noProof/>
                <w:sz w:val="16"/>
                <w:szCs w:val="16"/>
              </w:rPr>
              <w:t xml:space="preserve"> </w:t>
            </w:r>
            <w:r w:rsidRPr="00EA2EF1">
              <w:rPr>
                <w:b/>
                <w:noProof/>
                <w:sz w:val="16"/>
                <w:szCs w:val="16"/>
                <w:highlight w:val="yellow"/>
              </w:rPr>
              <w:t>[Initial resource allocation]</w:t>
            </w:r>
          </w:p>
          <w:p w14:paraId="1BC48AC3" w14:textId="77777777" w:rsidR="00B72D82" w:rsidRPr="00AF7AF2" w:rsidRDefault="00B72D82" w:rsidP="00B72D82">
            <w:pPr>
              <w:pStyle w:val="B2"/>
              <w:rPr>
                <w:noProof/>
                <w:sz w:val="16"/>
                <w:szCs w:val="16"/>
              </w:rPr>
            </w:pPr>
            <w:r w:rsidRPr="00AF7AF2">
              <w:rPr>
                <w:noProof/>
                <w:sz w:val="16"/>
                <w:szCs w:val="16"/>
                <w:lang w:eastAsia="ko-KR"/>
              </w:rPr>
              <w:t>2&gt;</w:t>
            </w:r>
            <w:r w:rsidRPr="00AF7AF2">
              <w:rPr>
                <w:noProof/>
                <w:sz w:val="16"/>
                <w:szCs w:val="16"/>
              </w:rPr>
              <w:tab/>
              <w:t xml:space="preserve">decrement </w:t>
            </w:r>
            <w:r w:rsidRPr="00AF7AF2">
              <w:rPr>
                <w:i/>
                <w:noProof/>
                <w:sz w:val="16"/>
                <w:szCs w:val="16"/>
              </w:rPr>
              <w:t>Bj</w:t>
            </w:r>
            <w:r w:rsidRPr="00AF7AF2">
              <w:rPr>
                <w:noProof/>
                <w:sz w:val="16"/>
                <w:szCs w:val="16"/>
              </w:rPr>
              <w:t xml:space="preserve"> by the total size of MAC SDUs served to logical channel </w:t>
            </w:r>
            <w:r w:rsidRPr="00AF7AF2">
              <w:rPr>
                <w:i/>
                <w:sz w:val="16"/>
                <w:szCs w:val="16"/>
              </w:rPr>
              <w:t>j</w:t>
            </w:r>
            <w:r w:rsidRPr="00AF7AF2">
              <w:rPr>
                <w:noProof/>
                <w:sz w:val="16"/>
                <w:szCs w:val="16"/>
              </w:rPr>
              <w:t xml:space="preserve"> </w:t>
            </w:r>
            <w:r w:rsidRPr="00AF7AF2">
              <w:rPr>
                <w:noProof/>
                <w:sz w:val="16"/>
                <w:szCs w:val="16"/>
                <w:lang w:eastAsia="ko-KR"/>
              </w:rPr>
              <w:t>above</w:t>
            </w:r>
            <w:r w:rsidRPr="00AF7AF2">
              <w:rPr>
                <w:noProof/>
                <w:sz w:val="16"/>
                <w:szCs w:val="16"/>
              </w:rPr>
              <w:t>;</w:t>
            </w:r>
          </w:p>
          <w:p w14:paraId="37AF7565" w14:textId="107400C1" w:rsidR="00B72D82" w:rsidRPr="00B72D82" w:rsidRDefault="00B72D82" w:rsidP="00B72D82">
            <w:pPr>
              <w:pStyle w:val="B2"/>
              <w:rPr>
                <w:noProof/>
                <w:sz w:val="16"/>
                <w:szCs w:val="16"/>
              </w:rPr>
            </w:pPr>
            <w:r w:rsidRPr="00AF7AF2">
              <w:rPr>
                <w:noProof/>
                <w:sz w:val="16"/>
                <w:szCs w:val="16"/>
                <w:lang w:eastAsia="ko-KR"/>
              </w:rPr>
              <w:t>2&gt;</w:t>
            </w:r>
            <w:r w:rsidRPr="00AF7AF2">
              <w:rPr>
                <w:noProof/>
                <w:sz w:val="16"/>
                <w:szCs w:val="16"/>
              </w:rPr>
              <w:tab/>
              <w:t xml:space="preserve">if any resources remain, all the logical channels selected in clause 5.4.3.1.2 are served in a strict decreasing priority order (regardless of the value of </w:t>
            </w:r>
            <w:r w:rsidRPr="00AF7AF2">
              <w:rPr>
                <w:i/>
                <w:noProof/>
                <w:sz w:val="16"/>
                <w:szCs w:val="16"/>
              </w:rPr>
              <w:t>Bj</w:t>
            </w:r>
            <w:r w:rsidRPr="00AF7AF2">
              <w:rPr>
                <w:noProof/>
                <w:sz w:val="16"/>
                <w:szCs w:val="16"/>
              </w:rPr>
              <w:t>) until either the data for that logical channel or the UL grant is exhausted, whichever comes first. Logical channels configured with equal priority should be served equally.</w:t>
            </w:r>
            <w:r>
              <w:rPr>
                <w:noProof/>
                <w:sz w:val="16"/>
                <w:szCs w:val="16"/>
              </w:rPr>
              <w:t xml:space="preserve"> </w:t>
            </w:r>
            <w:r w:rsidRPr="00EA2EF1">
              <w:rPr>
                <w:b/>
                <w:noProof/>
                <w:sz w:val="16"/>
                <w:szCs w:val="16"/>
                <w:highlight w:val="yellow"/>
              </w:rPr>
              <w:t>[</w:t>
            </w:r>
            <w:bookmarkStart w:id="6" w:name="_Hlk177981506"/>
            <w:r w:rsidRPr="00EA2EF1">
              <w:rPr>
                <w:b/>
                <w:noProof/>
                <w:sz w:val="16"/>
                <w:szCs w:val="16"/>
                <w:highlight w:val="yellow"/>
              </w:rPr>
              <w:t>Remaining resource allocation</w:t>
            </w:r>
            <w:bookmarkEnd w:id="6"/>
            <w:r w:rsidRPr="00EA2EF1">
              <w:rPr>
                <w:b/>
                <w:noProof/>
                <w:sz w:val="16"/>
                <w:szCs w:val="16"/>
                <w:highlight w:val="yellow"/>
              </w:rPr>
              <w:t>]</w:t>
            </w:r>
          </w:p>
        </w:tc>
      </w:tr>
    </w:tbl>
    <w:p w14:paraId="00E005FE" w14:textId="4BC2D7BE" w:rsidR="006264C2" w:rsidRDefault="00B20AD2" w:rsidP="00A45014">
      <w:pPr>
        <w:spacing w:before="80" w:after="100"/>
      </w:pPr>
      <w:r>
        <w:t>UE performs resource allocation at an LCH granularity</w:t>
      </w:r>
      <w:r w:rsidR="00083032">
        <w:t>. For resource allocation, RAN2#126 agreed that “</w:t>
      </w:r>
      <w:r w:rsidR="00083032" w:rsidRPr="00083032">
        <w:rPr>
          <w:i/>
        </w:rPr>
        <w:t>LCP prioritization within a logical channel will not be considered in RAN2 discussions</w:t>
      </w:r>
      <w:r w:rsidR="00083032">
        <w:t>”</w:t>
      </w:r>
      <w:r w:rsidR="00542A43">
        <w:t xml:space="preserve"> which means that the data within the logical channel is not reshuffled </w:t>
      </w:r>
      <w:r w:rsidR="005A511C">
        <w:t xml:space="preserve">or </w:t>
      </w:r>
      <w:r w:rsidR="005A511C" w:rsidRPr="00EA2EF1">
        <w:t>priority</w:t>
      </w:r>
      <w:r w:rsidR="00C86CB7" w:rsidRPr="00EA2EF1">
        <w:t xml:space="preserve"> </w:t>
      </w:r>
      <w:r w:rsidR="00C86CB7" w:rsidRPr="00EA2EF1">
        <w:rPr>
          <w:rFonts w:hint="eastAsia"/>
        </w:rPr>
        <w:t>i</w:t>
      </w:r>
      <w:r w:rsidR="00C86CB7" w:rsidRPr="00EA2EF1">
        <w:t>s not changed</w:t>
      </w:r>
      <w:r w:rsidR="005A511C">
        <w:t xml:space="preserve"> </w:t>
      </w:r>
      <w:r w:rsidR="00542A43">
        <w:t>based on whether it is delay-critical or not</w:t>
      </w:r>
      <w:r w:rsidR="005A511C">
        <w:t>, while performing resource allocation during Initial resource allocation or Remaining resource allocation</w:t>
      </w:r>
      <w:r w:rsidR="00542A43">
        <w:t xml:space="preserve"> </w:t>
      </w:r>
      <w:r w:rsidR="00687F1C">
        <w:t xml:space="preserve">However, </w:t>
      </w:r>
      <w:r w:rsidR="000248DB">
        <w:t xml:space="preserve">we think that </w:t>
      </w:r>
      <w:r w:rsidR="000D6E1A">
        <w:t xml:space="preserve">LCH priority can change </w:t>
      </w:r>
      <w:r w:rsidR="00E4607D">
        <w:t>before</w:t>
      </w:r>
      <w:r w:rsidR="000D6E1A">
        <w:t xml:space="preserve"> Remaining resource allocation during LCP resource allocation (i.e. </w:t>
      </w:r>
      <w:r w:rsidR="00E4607D">
        <w:t xml:space="preserve">it can be </w:t>
      </w:r>
      <w:r w:rsidR="000D6E1A">
        <w:t xml:space="preserve">different </w:t>
      </w:r>
      <w:r w:rsidR="00E4607D">
        <w:t xml:space="preserve">than </w:t>
      </w:r>
      <w:r w:rsidR="000D6E1A">
        <w:t xml:space="preserve">the LCH priority at Initial resource allocation). The reason is that </w:t>
      </w:r>
      <w:r w:rsidR="00687F1C">
        <w:t xml:space="preserve">if the additional priority is still used when there is no delay-critical data, it would </w:t>
      </w:r>
      <w:r w:rsidR="00E4607D">
        <w:t>negatively impact</w:t>
      </w:r>
      <w:r w:rsidR="00687F1C">
        <w:t xml:space="preserve"> other LCHs without delay-critical data whose priority level </w:t>
      </w:r>
      <w:r w:rsidR="00E4607D">
        <w:t>is normally higher than default priority of the LCH for which the priority is adjusted</w:t>
      </w:r>
      <w:r w:rsidR="00687F1C">
        <w:t xml:space="preserve">. </w:t>
      </w:r>
      <w:r w:rsidR="006264C2">
        <w:t>For example, default priority of LCH1 is 5, default priority of LCH2 is 3, UE adjust</w:t>
      </w:r>
      <w:r w:rsidR="00A60810">
        <w:t>s</w:t>
      </w:r>
      <w:r w:rsidR="006264C2">
        <w:t xml:space="preserve"> the priority of LCH1 </w:t>
      </w:r>
      <w:r w:rsidR="00A60810">
        <w:t xml:space="preserve">which </w:t>
      </w:r>
      <w:r w:rsidR="006264C2">
        <w:t>has delay-critical data to the addition</w:t>
      </w:r>
      <w:r w:rsidR="00A44BEA">
        <w:t>al</w:t>
      </w:r>
      <w:r w:rsidR="006264C2">
        <w:t xml:space="preserve"> priority, e.g., 2. If additional priority “2” is still used after all the delay-critical data are assembled, </w:t>
      </w:r>
      <w:r w:rsidR="00006ACD">
        <w:t>e.g., during the remaining resource stage</w:t>
      </w:r>
      <w:r w:rsidR="00CF7246">
        <w:t xml:space="preserve"> when</w:t>
      </w:r>
      <w:r w:rsidR="00006ACD">
        <w:t xml:space="preserve"> </w:t>
      </w:r>
      <w:r w:rsidR="006264C2">
        <w:t xml:space="preserve">the non-delay-critical data of LCH1 </w:t>
      </w:r>
      <w:r w:rsidR="00006ACD">
        <w:t>still</w:t>
      </w:r>
      <w:r w:rsidR="006264C2">
        <w:t xml:space="preserve"> uses the additional priority “2”</w:t>
      </w:r>
      <w:r w:rsidR="00006ACD" w:rsidRPr="00006ACD">
        <w:t xml:space="preserve"> </w:t>
      </w:r>
      <w:r w:rsidR="00006ACD">
        <w:t xml:space="preserve">even though all the delay-critical data </w:t>
      </w:r>
      <w:r w:rsidR="00E4607D">
        <w:t xml:space="preserve">is </w:t>
      </w:r>
      <w:r w:rsidR="00006ACD">
        <w:t>already assembled</w:t>
      </w:r>
      <w:r w:rsidR="006264C2">
        <w:t>, LCH2</w:t>
      </w:r>
      <w:r w:rsidR="00006ACD">
        <w:t xml:space="preserve"> </w:t>
      </w:r>
      <w:r w:rsidR="00E4607D">
        <w:t>(which has higher priority than default priority</w:t>
      </w:r>
      <w:r w:rsidR="00672E07">
        <w:t xml:space="preserve"> of</w:t>
      </w:r>
      <w:r w:rsidR="00E4607D">
        <w:t xml:space="preserve"> LCH1) would be deprioritized unnecessarily</w:t>
      </w:r>
      <w:r w:rsidR="006264C2">
        <w:t>.</w:t>
      </w:r>
    </w:p>
    <w:p w14:paraId="54AB5537" w14:textId="060E66C4" w:rsidR="006264C2" w:rsidRPr="00C32247" w:rsidRDefault="006264C2" w:rsidP="00A45014">
      <w:pPr>
        <w:spacing w:before="80" w:after="100"/>
        <w:rPr>
          <w:b/>
        </w:rPr>
      </w:pPr>
      <w:r w:rsidRPr="00C32247">
        <w:rPr>
          <w:b/>
          <w:i/>
          <w:u w:val="single"/>
        </w:rPr>
        <w:t xml:space="preserve">Observation </w:t>
      </w:r>
      <w:r w:rsidR="00630B00">
        <w:rPr>
          <w:b/>
          <w:i/>
          <w:u w:val="single"/>
        </w:rPr>
        <w:t>1</w:t>
      </w:r>
      <w:r w:rsidRPr="00C32247">
        <w:rPr>
          <w:b/>
        </w:rPr>
        <w:t>:</w:t>
      </w:r>
      <w:r w:rsidR="001637B5">
        <w:rPr>
          <w:b/>
        </w:rPr>
        <w:t xml:space="preserve"> </w:t>
      </w:r>
      <w:r w:rsidR="000D6E1A">
        <w:rPr>
          <w:b/>
        </w:rPr>
        <w:t>I</w:t>
      </w:r>
      <w:r w:rsidRPr="006264C2">
        <w:rPr>
          <w:b/>
        </w:rPr>
        <w:t xml:space="preserve">f the additional priority is still used </w:t>
      </w:r>
      <w:r w:rsidR="00CF7246">
        <w:rPr>
          <w:b/>
        </w:rPr>
        <w:t>for a</w:t>
      </w:r>
      <w:r w:rsidR="00423A2D">
        <w:rPr>
          <w:b/>
        </w:rPr>
        <w:t>n</w:t>
      </w:r>
      <w:r w:rsidR="00CF7246">
        <w:rPr>
          <w:b/>
        </w:rPr>
        <w:t xml:space="preserve"> LCH </w:t>
      </w:r>
      <w:r w:rsidRPr="006264C2">
        <w:rPr>
          <w:b/>
        </w:rPr>
        <w:t>when there is no delay-critical data</w:t>
      </w:r>
      <w:r w:rsidR="00CF7246">
        <w:rPr>
          <w:b/>
        </w:rPr>
        <w:t xml:space="preserve"> on the LCH</w:t>
      </w:r>
      <w:r w:rsidR="00475847">
        <w:rPr>
          <w:b/>
        </w:rPr>
        <w:t xml:space="preserve"> </w:t>
      </w:r>
      <w:r w:rsidR="00CF7246">
        <w:rPr>
          <w:b/>
        </w:rPr>
        <w:t xml:space="preserve">at </w:t>
      </w:r>
      <w:r w:rsidR="00A149C3">
        <w:rPr>
          <w:b/>
        </w:rPr>
        <w:t>R</w:t>
      </w:r>
      <w:r w:rsidR="00CF7246">
        <w:rPr>
          <w:b/>
        </w:rPr>
        <w:t xml:space="preserve">emaining </w:t>
      </w:r>
      <w:r w:rsidR="00475847">
        <w:rPr>
          <w:b/>
        </w:rPr>
        <w:t xml:space="preserve">resource </w:t>
      </w:r>
      <w:r w:rsidR="00CF7246">
        <w:rPr>
          <w:b/>
        </w:rPr>
        <w:t>stage</w:t>
      </w:r>
      <w:r w:rsidRPr="006264C2">
        <w:rPr>
          <w:b/>
        </w:rPr>
        <w:t xml:space="preserve">, it would </w:t>
      </w:r>
      <w:r w:rsidR="00B6550D">
        <w:rPr>
          <w:b/>
        </w:rPr>
        <w:t xml:space="preserve">have negative impact on </w:t>
      </w:r>
      <w:r w:rsidRPr="006264C2">
        <w:rPr>
          <w:b/>
        </w:rPr>
        <w:t xml:space="preserve">other LCHs without delay-critical data whose priority level </w:t>
      </w:r>
      <w:r w:rsidR="00B6550D">
        <w:rPr>
          <w:b/>
        </w:rPr>
        <w:t xml:space="preserve">is higher than the default priority </w:t>
      </w:r>
      <w:r w:rsidR="00B6550D" w:rsidRPr="00B6550D">
        <w:rPr>
          <w:b/>
        </w:rPr>
        <w:t>of the LCH for which the priority is adjusted</w:t>
      </w:r>
      <w:r>
        <w:rPr>
          <w:b/>
        </w:rPr>
        <w:t>.</w:t>
      </w:r>
    </w:p>
    <w:p w14:paraId="0DA52DE7" w14:textId="75FFFF3A" w:rsidR="00083032" w:rsidRDefault="00D71DF2" w:rsidP="00A45014">
      <w:pPr>
        <w:spacing w:before="80" w:after="100"/>
      </w:pPr>
      <w:r>
        <w:t>To generalize</w:t>
      </w:r>
      <w:r w:rsidR="006264C2">
        <w:t xml:space="preserve">, </w:t>
      </w:r>
      <w:r w:rsidR="00350F05">
        <w:t>t</w:t>
      </w:r>
      <w:r w:rsidR="00350F05" w:rsidRPr="00350F05">
        <w:t xml:space="preserve">he MAC entity should determine the LCH priority </w:t>
      </w:r>
      <w:r w:rsidR="007B181E">
        <w:t>for a</w:t>
      </w:r>
      <w:r w:rsidR="00551A4A">
        <w:t>n</w:t>
      </w:r>
      <w:r w:rsidR="007B181E">
        <w:t xml:space="preserve"> LCH </w:t>
      </w:r>
      <w:r w:rsidR="00350F05">
        <w:t xml:space="preserve">before the resource allocation procedure </w:t>
      </w:r>
      <w:r w:rsidR="00350F05" w:rsidRPr="00350F05">
        <w:t xml:space="preserve">based on whether </w:t>
      </w:r>
      <w:r w:rsidR="00350F05">
        <w:t>the LCH</w:t>
      </w:r>
      <w:r w:rsidR="007B181E">
        <w:t xml:space="preserve"> contains “delay critical data”</w:t>
      </w:r>
      <w:r>
        <w:t xml:space="preserve"> at Initial resource allocation and Remaining resource allocation</w:t>
      </w:r>
      <w:r w:rsidR="00350F05" w:rsidRPr="00350F05">
        <w:t>. If there is, the additional priority is used</w:t>
      </w:r>
      <w:r w:rsidR="00350F05">
        <w:t>,</w:t>
      </w:r>
      <w:r w:rsidR="00350F05" w:rsidRPr="00350F05">
        <w:t xml:space="preserve"> </w:t>
      </w:r>
      <w:r w:rsidR="00350F05">
        <w:t>o</w:t>
      </w:r>
      <w:r w:rsidR="00350F05" w:rsidRPr="00350F05">
        <w:t xml:space="preserve">therwise, the </w:t>
      </w:r>
      <w:r w:rsidR="00350F05">
        <w:t>default</w:t>
      </w:r>
      <w:r w:rsidR="00350F05" w:rsidRPr="00350F05">
        <w:t xml:space="preserve"> priority is used.</w:t>
      </w:r>
      <w:r w:rsidR="00350F05">
        <w:t xml:space="preserve"> In addition, considering that </w:t>
      </w:r>
      <w:r w:rsidR="006264C2">
        <w:t xml:space="preserve">the additional priority is used </w:t>
      </w:r>
      <w:r w:rsidR="00350F05">
        <w:t xml:space="preserve">only </w:t>
      </w:r>
      <w:r w:rsidR="006264C2">
        <w:t xml:space="preserve">when there is delay-critical data, it is obvious to fall back to the default priority </w:t>
      </w:r>
      <w:r w:rsidR="00ED0F51">
        <w:t xml:space="preserve">if </w:t>
      </w:r>
      <w:r w:rsidR="006264C2">
        <w:t>there is no delay-critical data in the LCH</w:t>
      </w:r>
      <w:r w:rsidR="00213053">
        <w:t xml:space="preserve"> </w:t>
      </w:r>
      <w:r w:rsidR="00CF7246">
        <w:t>at</w:t>
      </w:r>
      <w:r w:rsidR="00213053" w:rsidRPr="000D7F6C">
        <w:t xml:space="preserve"> deciding on</w:t>
      </w:r>
      <w:r w:rsidR="00CF7246">
        <w:t xml:space="preserve"> remaining</w:t>
      </w:r>
      <w:r w:rsidR="00213053" w:rsidRPr="000D7F6C">
        <w:t xml:space="preserve"> resource</w:t>
      </w:r>
      <w:r w:rsidR="006264C2">
        <w:t>.</w:t>
      </w:r>
      <w:r w:rsidR="007B48A0">
        <w:t xml:space="preserve"> </w:t>
      </w:r>
    </w:p>
    <w:p w14:paraId="73C2788D" w14:textId="4D84BB18" w:rsidR="00350F05" w:rsidRPr="00083032" w:rsidRDefault="00350F05" w:rsidP="00A45014">
      <w:pPr>
        <w:spacing w:before="80" w:after="100"/>
        <w:rPr>
          <w:b/>
          <w:i/>
          <w:u w:val="single"/>
        </w:rPr>
      </w:pPr>
      <w:r w:rsidRPr="00BC33CF">
        <w:rPr>
          <w:b/>
          <w:i/>
          <w:u w:val="single"/>
        </w:rPr>
        <w:t xml:space="preserve">Proposal </w:t>
      </w:r>
      <w:r w:rsidR="004F5295">
        <w:rPr>
          <w:b/>
          <w:i/>
          <w:u w:val="single"/>
        </w:rPr>
        <w:t>1</w:t>
      </w:r>
      <w:r w:rsidRPr="00083032">
        <w:rPr>
          <w:b/>
          <w:i/>
          <w:u w:val="single"/>
        </w:rPr>
        <w:t>:</w:t>
      </w:r>
      <w:r w:rsidRPr="00083032">
        <w:rPr>
          <w:b/>
        </w:rPr>
        <w:t xml:space="preserve"> </w:t>
      </w:r>
      <w:r w:rsidR="00B6550D">
        <w:rPr>
          <w:b/>
        </w:rPr>
        <w:t>T</w:t>
      </w:r>
      <w:r w:rsidRPr="00350F05">
        <w:rPr>
          <w:b/>
        </w:rPr>
        <w:t xml:space="preserve">he MAC entity should determine the LCH priority based on whether </w:t>
      </w:r>
      <w:r w:rsidR="007B181E" w:rsidRPr="007B181E">
        <w:rPr>
          <w:b/>
        </w:rPr>
        <w:t>the LCH contains “delay critical data”</w:t>
      </w:r>
      <w:r w:rsidR="00B6550D">
        <w:rPr>
          <w:b/>
        </w:rPr>
        <w:t xml:space="preserve"> before each of Initial resource allocation and Remaining resource allocation phase</w:t>
      </w:r>
      <w:r w:rsidR="00A9426A">
        <w:rPr>
          <w:b/>
        </w:rPr>
        <w:t>s</w:t>
      </w:r>
      <w:r w:rsidR="007B181E">
        <w:rPr>
          <w:b/>
        </w:rPr>
        <w:t xml:space="preserve">. </w:t>
      </w:r>
    </w:p>
    <w:p w14:paraId="305B4135" w14:textId="780A580A" w:rsidR="00ED36A4" w:rsidRPr="007E7653" w:rsidRDefault="00ED36A4" w:rsidP="00A45014">
      <w:pPr>
        <w:spacing w:before="80" w:after="100"/>
      </w:pPr>
      <w:r w:rsidRPr="007E7653">
        <w:t xml:space="preserve">With respect </w:t>
      </w:r>
      <w:r w:rsidR="008F19F5">
        <w:t xml:space="preserve">to </w:t>
      </w:r>
      <w:r w:rsidRPr="007E7653">
        <w:t xml:space="preserve">impacts on traffic from SRBs, NW can </w:t>
      </w:r>
      <w:r>
        <w:t xml:space="preserve">configure a higher priority for </w:t>
      </w:r>
      <w:r w:rsidRPr="007E7653">
        <w:t>the LCH associated with SRB</w:t>
      </w:r>
      <w:r>
        <w:t>s.</w:t>
      </w:r>
      <w:r w:rsidRPr="007E7653">
        <w:t xml:space="preserve"> </w:t>
      </w:r>
      <w:r>
        <w:t xml:space="preserve">For example, by NW implementation, NW can </w:t>
      </w:r>
      <w:r w:rsidR="00423A2D">
        <w:t>ensure</w:t>
      </w:r>
      <w:r>
        <w:t xml:space="preserve"> that the priority for LCH associated with SRBs is higher than that of delay-critical data, </w:t>
      </w:r>
      <w:r w:rsidRPr="007E7653">
        <w:t xml:space="preserve">even when the priority of the LCH with delay-critical data </w:t>
      </w:r>
      <w:r>
        <w:t>has been</w:t>
      </w:r>
      <w:r w:rsidRPr="007E7653">
        <w:t xml:space="preserve"> </w:t>
      </w:r>
      <w:r>
        <w:t>adapted</w:t>
      </w:r>
      <w:r w:rsidRPr="007E7653">
        <w:t xml:space="preserve">. </w:t>
      </w:r>
    </w:p>
    <w:p w14:paraId="5CEA77D2" w14:textId="4C6F1ADD" w:rsidR="00ED36A4" w:rsidRDefault="001B274E" w:rsidP="00A45014">
      <w:pPr>
        <w:spacing w:before="80" w:after="100"/>
        <w:rPr>
          <w:b/>
        </w:rPr>
      </w:pPr>
      <w:r>
        <w:rPr>
          <w:b/>
          <w:i/>
          <w:u w:val="single"/>
        </w:rPr>
        <w:t>Proposal</w:t>
      </w:r>
      <w:r w:rsidR="00ED36A4" w:rsidRPr="00C32247">
        <w:rPr>
          <w:b/>
          <w:i/>
          <w:u w:val="single"/>
        </w:rPr>
        <w:t xml:space="preserve"> </w:t>
      </w:r>
      <w:r w:rsidR="004F5295">
        <w:rPr>
          <w:b/>
          <w:i/>
          <w:u w:val="single"/>
        </w:rPr>
        <w:t>2</w:t>
      </w:r>
      <w:r w:rsidR="00ED36A4" w:rsidRPr="00C32247">
        <w:rPr>
          <w:b/>
        </w:rPr>
        <w:t xml:space="preserve">: For </w:t>
      </w:r>
      <w:r w:rsidR="00105940">
        <w:rPr>
          <w:b/>
        </w:rPr>
        <w:t>LCP prioritisation enhancement</w:t>
      </w:r>
      <w:r w:rsidR="00ED36A4" w:rsidRPr="00C32247">
        <w:rPr>
          <w:b/>
        </w:rPr>
        <w:t>, if there is a concern on traffic from SRBs delayed due to</w:t>
      </w:r>
      <w:r w:rsidR="00ED36A4">
        <w:rPr>
          <w:b/>
        </w:rPr>
        <w:t xml:space="preserve"> LCHs with delay-critical data, it can be left to network implementation to ensure LCH of SRBs are always higher than LCHs of delay critical data.</w:t>
      </w:r>
    </w:p>
    <w:p w14:paraId="71462795" w14:textId="3FE06D0C" w:rsidR="002C4E9A" w:rsidRDefault="00E46BDD" w:rsidP="00A45014">
      <w:pPr>
        <w:spacing w:before="80" w:after="100"/>
      </w:pPr>
      <w:r>
        <w:t>A</w:t>
      </w:r>
      <w:r w:rsidR="007B181E">
        <w:t xml:space="preserve">s mentioned in Proposal </w:t>
      </w:r>
      <w:r w:rsidR="00A47945">
        <w:t>1</w:t>
      </w:r>
      <w:r w:rsidR="007B181E">
        <w:t>, a</w:t>
      </w:r>
      <w:r>
        <w:t xml:space="preserve">nother </w:t>
      </w:r>
      <w:r w:rsidR="00857161">
        <w:t xml:space="preserve">question is </w:t>
      </w:r>
      <w:r w:rsidR="007B181E">
        <w:t>how</w:t>
      </w:r>
      <w:r w:rsidR="00857161">
        <w:t xml:space="preserve"> to</w:t>
      </w:r>
      <w:r w:rsidR="00F235A1">
        <w:t xml:space="preserve"> define the “Delay Critical data” in LCP (i.e. how LCP</w:t>
      </w:r>
      <w:r w:rsidR="00857161">
        <w:t xml:space="preserve"> </w:t>
      </w:r>
      <w:r w:rsidR="00F235A1">
        <w:t>decide</w:t>
      </w:r>
      <w:r w:rsidR="0000390D">
        <w:t>s</w:t>
      </w:r>
      <w:r w:rsidR="000004DA">
        <w:t xml:space="preserve"> to apply the additional priority</w:t>
      </w:r>
      <w:r w:rsidR="00F235A1">
        <w:t xml:space="preserve"> or default priority</w:t>
      </w:r>
      <w:r w:rsidR="007B181E">
        <w:t xml:space="preserve"> for a</w:t>
      </w:r>
      <w:r w:rsidR="001D3D26">
        <w:t>n</w:t>
      </w:r>
      <w:r w:rsidR="007B181E">
        <w:t xml:space="preserve"> LCH</w:t>
      </w:r>
      <w:r w:rsidR="001D3D26">
        <w:t xml:space="preserve"> during LCP procedure</w:t>
      </w:r>
      <w:r w:rsidR="00573693">
        <w:rPr>
          <w:rFonts w:hint="eastAsia"/>
        </w:rPr>
        <w:t>)</w:t>
      </w:r>
      <w:r w:rsidR="00423A2D">
        <w:t xml:space="preserve">, </w:t>
      </w:r>
      <w:r w:rsidR="002C4E9A">
        <w:rPr>
          <w:rFonts w:hint="eastAsia"/>
        </w:rPr>
        <w:t>R</w:t>
      </w:r>
      <w:r w:rsidR="002C4E9A">
        <w:t xml:space="preserve">AN2#126 </w:t>
      </w:r>
      <w:r w:rsidR="001077AB">
        <w:t xml:space="preserve">discussed and </w:t>
      </w:r>
      <w:r w:rsidR="00F235A1">
        <w:t>have</w:t>
      </w:r>
      <w:r w:rsidR="00573693">
        <w:t xml:space="preserve"> </w:t>
      </w:r>
      <w:r w:rsidR="002C4E9A">
        <w:t>the following</w:t>
      </w:r>
      <w:r w:rsidR="007B181E" w:rsidRPr="007B181E">
        <w:t xml:space="preserve"> </w:t>
      </w:r>
      <w:r w:rsidR="007B181E">
        <w:t>for remaining time threshold of LCP enhancement</w:t>
      </w:r>
      <w:r w:rsidR="002C4E9A">
        <w:t>:</w:t>
      </w:r>
    </w:p>
    <w:tbl>
      <w:tblPr>
        <w:tblStyle w:val="TableGrid"/>
        <w:tblW w:w="0" w:type="auto"/>
        <w:tblLook w:val="04A0" w:firstRow="1" w:lastRow="0" w:firstColumn="1" w:lastColumn="0" w:noHBand="0" w:noVBand="1"/>
      </w:tblPr>
      <w:tblGrid>
        <w:gridCol w:w="9629"/>
      </w:tblGrid>
      <w:tr w:rsidR="002C4E9A" w14:paraId="7517F4FC" w14:textId="77777777" w:rsidTr="002C4E9A">
        <w:tc>
          <w:tcPr>
            <w:tcW w:w="9629" w:type="dxa"/>
          </w:tcPr>
          <w:p w14:paraId="0F34BBDE" w14:textId="0BF33CB7" w:rsidR="002C4E9A" w:rsidRPr="002C4E9A" w:rsidRDefault="002C4E9A" w:rsidP="002C4E9A">
            <w:pPr>
              <w:pStyle w:val="EmailDiscussion"/>
              <w:rPr>
                <w:sz w:val="20"/>
                <w:szCs w:val="20"/>
                <w:lang w:val="en-GB" w:eastAsia="en-GB"/>
              </w:rPr>
            </w:pPr>
            <w:r w:rsidRPr="0054039E">
              <w:rPr>
                <w:sz w:val="20"/>
                <w:szCs w:val="20"/>
                <w:highlight w:val="yellow"/>
                <w:lang w:val="en-GB" w:eastAsia="en-GB"/>
              </w:rPr>
              <w:t>FFS whether a separate remaining time threshold can be configured for delay aware LCP (i.e. different from the one used for DSR)</w:t>
            </w:r>
            <w:r w:rsidRPr="000E1C69">
              <w:rPr>
                <w:sz w:val="20"/>
                <w:szCs w:val="20"/>
                <w:lang w:val="en-GB" w:eastAsia="en-GB"/>
              </w:rPr>
              <w:t>.</w:t>
            </w:r>
          </w:p>
        </w:tc>
      </w:tr>
    </w:tbl>
    <w:p w14:paraId="2C175D8F" w14:textId="1FC4311D" w:rsidR="002C4E9A" w:rsidRDefault="002C4E9A" w:rsidP="00A45014">
      <w:pPr>
        <w:spacing w:before="80" w:after="100"/>
      </w:pPr>
      <w:r>
        <w:t xml:space="preserve">In existing DSR procedure, the legacy DSR threshold is used for UE to trigger and report the delay status for delay-critical data, based on which gNB can have a better knowledge of the delay information of UE’s pending data and determine its scheduling strategy. However, the delay-aware LCP enhancement is for UE to </w:t>
      </w:r>
      <w:r w:rsidR="0054039E">
        <w:t xml:space="preserve">consider the delay information </w:t>
      </w:r>
      <w:r w:rsidR="008F19F5">
        <w:t xml:space="preserve">during </w:t>
      </w:r>
      <w:r w:rsidR="0085427F">
        <w:t xml:space="preserve">data </w:t>
      </w:r>
      <w:r w:rsidR="0054039E">
        <w:t>assembl</w:t>
      </w:r>
      <w:r w:rsidR="0085427F">
        <w:t>y</w:t>
      </w:r>
      <w:r w:rsidR="0054039E">
        <w:t xml:space="preserve">, which is </w:t>
      </w:r>
      <w:r w:rsidR="0054039E" w:rsidRPr="0054039E">
        <w:t xml:space="preserve">essentially </w:t>
      </w:r>
      <w:r w:rsidR="0054039E">
        <w:t xml:space="preserve">different procedure. Therefore, it is better not to couple the two procedure, and a separate threshold should be used. </w:t>
      </w:r>
    </w:p>
    <w:p w14:paraId="274BA02D" w14:textId="0D07AE8E" w:rsidR="002C4E9A" w:rsidRPr="00083032" w:rsidRDefault="002C4E9A" w:rsidP="00A45014">
      <w:pPr>
        <w:spacing w:before="80" w:after="100"/>
        <w:rPr>
          <w:b/>
          <w:i/>
          <w:u w:val="single"/>
        </w:rPr>
      </w:pPr>
      <w:bookmarkStart w:id="7" w:name="_Hlk178325333"/>
      <w:r w:rsidRPr="00BC33CF">
        <w:rPr>
          <w:b/>
          <w:i/>
          <w:u w:val="single"/>
        </w:rPr>
        <w:t xml:space="preserve">Proposal </w:t>
      </w:r>
      <w:r w:rsidR="004F5295">
        <w:rPr>
          <w:b/>
          <w:i/>
          <w:u w:val="single"/>
        </w:rPr>
        <w:t>3</w:t>
      </w:r>
      <w:r w:rsidRPr="00083032">
        <w:rPr>
          <w:b/>
          <w:i/>
          <w:u w:val="single"/>
        </w:rPr>
        <w:t>:</w:t>
      </w:r>
      <w:r w:rsidRPr="00083032">
        <w:rPr>
          <w:b/>
        </w:rPr>
        <w:t xml:space="preserve"> </w:t>
      </w:r>
      <w:r w:rsidRPr="002C4E9A">
        <w:rPr>
          <w:b/>
        </w:rPr>
        <w:t>DSR and delay-aware LCP</w:t>
      </w:r>
      <w:r>
        <w:rPr>
          <w:b/>
        </w:rPr>
        <w:t xml:space="preserve"> enhancement</w:t>
      </w:r>
      <w:r w:rsidRPr="002C4E9A">
        <w:rPr>
          <w:b/>
        </w:rPr>
        <w:t xml:space="preserve"> should not be coupled. A separate remaining </w:t>
      </w:r>
      <w:r w:rsidR="001D1D3B">
        <w:rPr>
          <w:b/>
        </w:rPr>
        <w:t xml:space="preserve">time </w:t>
      </w:r>
      <w:r w:rsidRPr="002C4E9A">
        <w:rPr>
          <w:b/>
        </w:rPr>
        <w:t xml:space="preserve">threshold should be used for </w:t>
      </w:r>
      <w:r w:rsidR="007B181E">
        <w:rPr>
          <w:b/>
        </w:rPr>
        <w:t>additional priority handling (i.e.</w:t>
      </w:r>
      <w:r w:rsidR="001D3D26">
        <w:rPr>
          <w:b/>
        </w:rPr>
        <w:t xml:space="preserve"> a</w:t>
      </w:r>
      <w:r w:rsidR="00551A4A">
        <w:rPr>
          <w:b/>
        </w:rPr>
        <w:t>n</w:t>
      </w:r>
      <w:r w:rsidR="001D3D26">
        <w:rPr>
          <w:b/>
        </w:rPr>
        <w:t xml:space="preserve"> LCH containing data with remaining time less than the remaining time threshold for LCP should apply additional priority</w:t>
      </w:r>
      <w:r w:rsidR="00F235A1">
        <w:rPr>
          <w:b/>
        </w:rPr>
        <w:t>; otherwise default priority is applied for the LCH</w:t>
      </w:r>
      <w:r w:rsidR="001D3D26">
        <w:rPr>
          <w:b/>
        </w:rPr>
        <w:t>)</w:t>
      </w:r>
      <w:r w:rsidRPr="002C4E9A">
        <w:rPr>
          <w:b/>
        </w:rPr>
        <w:t>.</w:t>
      </w:r>
    </w:p>
    <w:bookmarkEnd w:id="7"/>
    <w:p w14:paraId="10D06256" w14:textId="094557DC" w:rsidR="006C0F09" w:rsidRDefault="006C0F09" w:rsidP="00B070DE">
      <w:pPr>
        <w:pStyle w:val="Heading2"/>
      </w:pPr>
      <w:r>
        <w:rPr>
          <w:rFonts w:hint="eastAsia"/>
        </w:rPr>
        <w:lastRenderedPageBreak/>
        <w:t>2</w:t>
      </w:r>
      <w:r>
        <w:t>.</w:t>
      </w:r>
      <w:r w:rsidR="00423A2D">
        <w:t>2</w:t>
      </w:r>
      <w:r w:rsidR="00531B43">
        <w:tab/>
        <w:t>Impact</w:t>
      </w:r>
      <w:r w:rsidR="00623334">
        <w:t xml:space="preserve"> of additional priority handling</w:t>
      </w:r>
      <w:r w:rsidR="00531B43">
        <w:t xml:space="preserve"> on </w:t>
      </w:r>
      <w:r>
        <w:t>Intra</w:t>
      </w:r>
      <w:r w:rsidR="00531B43">
        <w:t>-</w:t>
      </w:r>
      <w:r>
        <w:t>UE prioritization</w:t>
      </w:r>
    </w:p>
    <w:p w14:paraId="71B3577C" w14:textId="7AC02D50" w:rsidR="00D94A68" w:rsidRDefault="00D94A68" w:rsidP="00A45014">
      <w:pPr>
        <w:spacing w:after="100"/>
      </w:pPr>
      <w:r>
        <w:t xml:space="preserve">With respect of additional LCH priority, </w:t>
      </w:r>
      <w:r>
        <w:rPr>
          <w:rFonts w:hint="eastAsia"/>
        </w:rPr>
        <w:t>R</w:t>
      </w:r>
      <w:r>
        <w:t xml:space="preserve">AN2#127 discussed the issues of intra-UE prioritization, and </w:t>
      </w:r>
      <w:r w:rsidR="00077A3E">
        <w:t xml:space="preserve">have </w:t>
      </w:r>
      <w:r>
        <w:t>the following</w:t>
      </w:r>
      <w:r w:rsidR="00077A3E">
        <w:t xml:space="preserve"> FFS</w:t>
      </w:r>
      <w:r>
        <w:t>:</w:t>
      </w:r>
    </w:p>
    <w:tbl>
      <w:tblPr>
        <w:tblStyle w:val="TableGrid"/>
        <w:tblW w:w="0" w:type="auto"/>
        <w:tblLook w:val="04A0" w:firstRow="1" w:lastRow="0" w:firstColumn="1" w:lastColumn="0" w:noHBand="0" w:noVBand="1"/>
      </w:tblPr>
      <w:tblGrid>
        <w:gridCol w:w="9629"/>
      </w:tblGrid>
      <w:tr w:rsidR="00880116" w14:paraId="3761409A" w14:textId="77777777" w:rsidTr="00880116">
        <w:tc>
          <w:tcPr>
            <w:tcW w:w="9629" w:type="dxa"/>
          </w:tcPr>
          <w:p w14:paraId="6C3138E9" w14:textId="6ABD4C29" w:rsidR="00880116" w:rsidRPr="00880116" w:rsidRDefault="00880116" w:rsidP="00B257FF">
            <w:pPr>
              <w:pStyle w:val="EmailDiscussion"/>
              <w:rPr>
                <w:b w:val="0"/>
              </w:rPr>
            </w:pPr>
            <w:r w:rsidRPr="00B257FF">
              <w:rPr>
                <w:sz w:val="20"/>
                <w:szCs w:val="20"/>
                <w:highlight w:val="yellow"/>
                <w:lang w:val="en-GB" w:eastAsia="en-GB"/>
              </w:rPr>
              <w:t>FFS whether/how additional priority impacts intra-UE prioritization (can be discussed in stage-3)</w:t>
            </w:r>
            <w:r w:rsidR="00B257FF">
              <w:rPr>
                <w:sz w:val="20"/>
                <w:szCs w:val="20"/>
                <w:highlight w:val="yellow"/>
                <w:lang w:val="en-GB" w:eastAsia="en-GB"/>
              </w:rPr>
              <w:t>.</w:t>
            </w:r>
          </w:p>
        </w:tc>
      </w:tr>
    </w:tbl>
    <w:p w14:paraId="3361EE21" w14:textId="449CF183" w:rsidR="00823337" w:rsidRDefault="007F12A4" w:rsidP="00573693">
      <w:pPr>
        <w:spacing w:before="80" w:after="100"/>
      </w:pPr>
      <w:r>
        <w:t>In legacy</w:t>
      </w:r>
      <w:r w:rsidR="00975F82">
        <w:t xml:space="preserve"> intra-UE prioritization</w:t>
      </w:r>
      <w:r>
        <w:t xml:space="preserve"> procedure</w:t>
      </w:r>
      <w:r w:rsidR="00975F82">
        <w:t>,</w:t>
      </w:r>
      <w:r w:rsidR="00AA1E84">
        <w:t xml:space="preserve"> f</w:t>
      </w:r>
      <w:r w:rsidR="00AA1E84" w:rsidRPr="00AA1E84">
        <w:t xml:space="preserve">or </w:t>
      </w:r>
      <w:r w:rsidR="00AA1E84">
        <w:t xml:space="preserve">the </w:t>
      </w:r>
      <w:r w:rsidR="00AA1E84" w:rsidRPr="00AA1E84">
        <w:t xml:space="preserve">MAC entity configured with </w:t>
      </w:r>
      <w:r w:rsidR="00AA1E84" w:rsidRPr="009164CE">
        <w:rPr>
          <w:i/>
        </w:rPr>
        <w:t>lch-basedPrioritization</w:t>
      </w:r>
      <w:r w:rsidR="00AA1E84" w:rsidRPr="00AA1E84">
        <w:t xml:space="preserve">, </w:t>
      </w:r>
      <w:r w:rsidR="00AA1E84">
        <w:t>the following mechanism is used to determine the priority of an UL grant as defined in 38.321</w:t>
      </w:r>
      <w:r w:rsidR="00640AF8">
        <w:t>. There is also similar mechanism on deciding on the priority of a SR based on the priority of the logical channel triggering the SR.</w:t>
      </w:r>
    </w:p>
    <w:tbl>
      <w:tblPr>
        <w:tblStyle w:val="TableGrid"/>
        <w:tblW w:w="0" w:type="auto"/>
        <w:tblLook w:val="04A0" w:firstRow="1" w:lastRow="0" w:firstColumn="1" w:lastColumn="0" w:noHBand="0" w:noVBand="1"/>
      </w:tblPr>
      <w:tblGrid>
        <w:gridCol w:w="9629"/>
      </w:tblGrid>
      <w:tr w:rsidR="00AA1E84" w14:paraId="30E11413" w14:textId="77777777" w:rsidTr="00AA1E84">
        <w:tc>
          <w:tcPr>
            <w:tcW w:w="9629" w:type="dxa"/>
          </w:tcPr>
          <w:p w14:paraId="5AC41EDE" w14:textId="373F28BB" w:rsidR="00AA1E84" w:rsidRPr="00AA1E84" w:rsidRDefault="00AA1E84" w:rsidP="00573693">
            <w:pPr>
              <w:spacing w:before="80" w:after="100"/>
              <w:jc w:val="left"/>
              <w:rPr>
                <w:rFonts w:eastAsia="Malgun Gothic"/>
                <w:noProof/>
                <w:lang w:eastAsia="ko-KR"/>
              </w:rPr>
            </w:pPr>
            <w:r w:rsidRPr="00AA1E84">
              <w:rPr>
                <w:rFonts w:eastAsia="Times New Roman"/>
                <w:noProof/>
                <w:lang w:eastAsia="ko-KR"/>
              </w:rPr>
              <w:t xml:space="preserve">For the MAC entity configured with </w:t>
            </w:r>
            <w:r w:rsidRPr="00AA1E84">
              <w:rPr>
                <w:rFonts w:eastAsia="Times New Roman"/>
                <w:i/>
                <w:noProof/>
                <w:lang w:eastAsia="ko-KR"/>
              </w:rPr>
              <w:t>lch-basedPrioritization</w:t>
            </w:r>
            <w:r w:rsidRPr="00AA1E84">
              <w:rPr>
                <w:rFonts w:eastAsia="Times New Roman"/>
                <w:noProof/>
                <w:lang w:eastAsia="ko-KR"/>
              </w:rPr>
              <w:t xml:space="preserve">, </w:t>
            </w:r>
            <w:r w:rsidRPr="00AA1E84">
              <w:rPr>
                <w:rFonts w:eastAsia="Times New Roman"/>
                <w:noProof/>
                <w:highlight w:val="yellow"/>
                <w:lang w:eastAsia="ko-KR"/>
              </w:rPr>
              <w:t>priority of an uplink grant is determined by the highest priority among priorities of the logical channels that are multiplexed (i.e. the MAC PDU to transmit is already stored in the HARQ buffer)</w:t>
            </w:r>
            <w:r w:rsidRPr="00AA1E84">
              <w:rPr>
                <w:rFonts w:eastAsia="Times New Roman"/>
                <w:noProof/>
                <w:lang w:eastAsia="ko-KR"/>
              </w:rPr>
              <w:t xml:space="preserve"> or </w:t>
            </w:r>
            <w:r w:rsidRPr="00AA1E84">
              <w:rPr>
                <w:rFonts w:eastAsia="Times New Roman"/>
                <w:noProof/>
                <w:highlight w:val="yellow"/>
                <w:lang w:eastAsia="ko-KR"/>
              </w:rPr>
              <w:t>have data available that can be multiplexed (i.e. the MAC PDU to transmit is not stored in the HARQ buffer) in the MAC PDU</w:t>
            </w:r>
            <w:r w:rsidRPr="00AA1E84">
              <w:rPr>
                <w:rFonts w:eastAsia="Times New Roman"/>
                <w:noProof/>
                <w:lang w:eastAsia="ko-KR"/>
              </w:rPr>
              <w:t xml:space="preserve">, according to the mapping restrictions </w:t>
            </w:r>
            <w:r w:rsidRPr="00AA1E84">
              <w:rPr>
                <w:rFonts w:eastAsia="Times New Roman"/>
                <w:lang w:eastAsia="ja-JP"/>
              </w:rPr>
              <w:t xml:space="preserve">as described in clause </w:t>
            </w:r>
            <w:r w:rsidRPr="00AA1E84">
              <w:rPr>
                <w:rFonts w:eastAsia="Times New Roman"/>
                <w:lang w:eastAsia="ko-KR"/>
              </w:rPr>
              <w:t>5.4.3.1.2</w:t>
            </w:r>
            <w:r w:rsidRPr="00AA1E84">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4D11C439" w14:textId="79779168" w:rsidR="00FD1614" w:rsidRDefault="00DE1D65" w:rsidP="00A45014">
      <w:pPr>
        <w:spacing w:before="80" w:after="100"/>
      </w:pPr>
      <w:r>
        <w:t xml:space="preserve">Considering </w:t>
      </w:r>
      <w:r w:rsidR="00AA1E84">
        <w:t xml:space="preserve">that </w:t>
      </w:r>
      <w:r>
        <w:t xml:space="preserve">an LCH may be adjusted to use the additional priority </w:t>
      </w:r>
      <w:r w:rsidR="001E7A48">
        <w:t>when there is delay-critical data on the LCH, it is more reasonable to use the LCH’s additional priority when deciding the priority of its associated uplink grant</w:t>
      </w:r>
      <w:r w:rsidR="00946630">
        <w:t xml:space="preserve"> when </w:t>
      </w:r>
      <w:r w:rsidR="0098078C">
        <w:t xml:space="preserve">the </w:t>
      </w:r>
      <w:r w:rsidR="00946630">
        <w:t>LCH contains delay critical data</w:t>
      </w:r>
      <w:r w:rsidR="001E7A48">
        <w:t xml:space="preserve">. </w:t>
      </w:r>
      <w:r w:rsidR="00946630">
        <w:t>T</w:t>
      </w:r>
      <w:r w:rsidR="00FD1614">
        <w:t xml:space="preserve">he overlapping cases involve not only the UL-SCH grant, but also the SR resources. </w:t>
      </w:r>
      <w:r w:rsidR="00970C93">
        <w:t>Therefore, i</w:t>
      </w:r>
      <w:r w:rsidR="00FD1614">
        <w:t xml:space="preserve">t is obvious that </w:t>
      </w:r>
      <w:r w:rsidR="00FD1614" w:rsidRPr="00FD1614">
        <w:t>additional LCH priority</w:t>
      </w:r>
      <w:r w:rsidR="00FD1614">
        <w:t xml:space="preserve"> should be considered when deciding the priority of SR</w:t>
      </w:r>
      <w:r w:rsidR="00970C93">
        <w:t xml:space="preserve"> which is </w:t>
      </w:r>
      <w:r w:rsidR="00946630">
        <w:t>triggered by</w:t>
      </w:r>
      <w:r w:rsidR="00970C93">
        <w:t xml:space="preserve"> LCH with delay-critical data,</w:t>
      </w:r>
      <w:r w:rsidR="00AF5837">
        <w:t xml:space="preserve"> as well as</w:t>
      </w:r>
      <w:r w:rsidR="00970C93">
        <w:t xml:space="preserve"> when deciding the priority of </w:t>
      </w:r>
      <w:r w:rsidR="00AF5837">
        <w:t>an UL-SCH grant</w:t>
      </w:r>
      <w:r w:rsidR="00970C93">
        <w:t xml:space="preserve"> which is associated with LCH(s) with delay-critical data</w:t>
      </w:r>
      <w:r w:rsidR="00AF5837">
        <w:t>.</w:t>
      </w:r>
      <w:r w:rsidR="00946630" w:rsidRPr="00946630">
        <w:t xml:space="preserve"> </w:t>
      </w:r>
      <w:r w:rsidR="00946630" w:rsidRPr="001E7A48">
        <w:t xml:space="preserve">Otherwise, </w:t>
      </w:r>
      <w:r w:rsidR="00946630">
        <w:t>the LCH</w:t>
      </w:r>
      <w:r w:rsidR="00946630" w:rsidRPr="001E7A48">
        <w:t xml:space="preserve"> priority actually used for resource scheduling is different from </w:t>
      </w:r>
      <w:r w:rsidR="00946630">
        <w:t>the LCH</w:t>
      </w:r>
      <w:r w:rsidR="00946630" w:rsidRPr="001E7A48">
        <w:t xml:space="preserve"> priority used when </w:t>
      </w:r>
      <w:r w:rsidR="00946630">
        <w:t>deciding the</w:t>
      </w:r>
      <w:r w:rsidR="00946630" w:rsidRPr="001E7A48">
        <w:t xml:space="preserve"> UL grant</w:t>
      </w:r>
      <w:r w:rsidR="00946630">
        <w:t xml:space="preserve"> and SR priority, which would result in delay critical data being delayed further if its UL grant is not selected.</w:t>
      </w:r>
    </w:p>
    <w:p w14:paraId="261F3A6B" w14:textId="452D71D0" w:rsidR="00DE1D65" w:rsidRDefault="00FD1614" w:rsidP="00A45014">
      <w:pPr>
        <w:spacing w:before="80" w:after="100"/>
      </w:pPr>
      <w:r>
        <w:t>Moreover, w</w:t>
      </w:r>
      <w:r w:rsidR="00B3389D">
        <w:t>e think that this should be considered for new transmission and retransmission case.</w:t>
      </w:r>
      <w:r w:rsidR="004F5295">
        <w:t xml:space="preserve"> And in the retransmission case, when the MAC PDU to transmit is already stored in the HARQ buffer, it is possible that the multiplexed data in the MAC PDU may become delay critical data. This should be considered also when </w:t>
      </w:r>
      <w:r w:rsidR="00A3653E">
        <w:t>determining</w:t>
      </w:r>
      <w:r w:rsidR="004F5295">
        <w:t xml:space="preserve"> the</w:t>
      </w:r>
      <w:r w:rsidR="00A3653E">
        <w:t xml:space="preserve"> priority of the</w:t>
      </w:r>
      <w:r w:rsidR="004F5295">
        <w:t xml:space="preserve"> UL grant</w:t>
      </w:r>
      <w:r w:rsidR="00ED4F8B">
        <w:t>.</w:t>
      </w:r>
      <w:r w:rsidR="004F5295">
        <w:t xml:space="preserve"> </w:t>
      </w:r>
    </w:p>
    <w:p w14:paraId="63058D4D" w14:textId="53EA0F79" w:rsidR="00624B70" w:rsidRDefault="00624B70" w:rsidP="00A45014">
      <w:pPr>
        <w:spacing w:before="80" w:after="100"/>
      </w:pPr>
      <w:r w:rsidRPr="00326AC2">
        <w:rPr>
          <w:b/>
          <w:i/>
          <w:u w:val="single"/>
        </w:rPr>
        <w:t xml:space="preserve">Observation </w:t>
      </w:r>
      <w:r w:rsidR="00630B00">
        <w:rPr>
          <w:b/>
          <w:i/>
          <w:u w:val="single"/>
        </w:rPr>
        <w:t>2</w:t>
      </w:r>
      <w:r>
        <w:t xml:space="preserve">: </w:t>
      </w:r>
      <w:r w:rsidRPr="007667D4">
        <w:rPr>
          <w:b/>
        </w:rPr>
        <w:t xml:space="preserve">In the retransmission case, when the MAC PDU to transmit is already stored in the HARQ buffer, it is possible that the multiplexed data in the MAC PDU may become delay critical data.  This should be considered also when </w:t>
      </w:r>
      <w:r w:rsidR="00A3653E">
        <w:rPr>
          <w:b/>
        </w:rPr>
        <w:t>determining</w:t>
      </w:r>
      <w:r w:rsidRPr="007667D4">
        <w:rPr>
          <w:b/>
        </w:rPr>
        <w:t xml:space="preserve"> the</w:t>
      </w:r>
      <w:r w:rsidR="00A3653E">
        <w:rPr>
          <w:b/>
        </w:rPr>
        <w:t xml:space="preserve"> priority of</w:t>
      </w:r>
      <w:r w:rsidRPr="007667D4">
        <w:rPr>
          <w:b/>
        </w:rPr>
        <w:t xml:space="preserve"> UL grant.</w:t>
      </w:r>
    </w:p>
    <w:p w14:paraId="1EBC64D9" w14:textId="4F988756" w:rsidR="006C0F09" w:rsidRPr="006C0F09" w:rsidRDefault="006C0F09" w:rsidP="00A45014">
      <w:pPr>
        <w:spacing w:before="80" w:after="100"/>
        <w:rPr>
          <w:b/>
          <w:i/>
          <w:u w:val="single"/>
        </w:rPr>
      </w:pPr>
      <w:r w:rsidRPr="00D94A68">
        <w:rPr>
          <w:b/>
          <w:i/>
          <w:u w:val="single"/>
        </w:rPr>
        <w:t xml:space="preserve">Proposal </w:t>
      </w:r>
      <w:r w:rsidR="004F5295">
        <w:rPr>
          <w:b/>
          <w:i/>
          <w:u w:val="single"/>
        </w:rPr>
        <w:t>4</w:t>
      </w:r>
      <w:r w:rsidRPr="00D94A68">
        <w:rPr>
          <w:b/>
          <w:i/>
          <w:u w:val="single"/>
        </w:rPr>
        <w:t>:</w:t>
      </w:r>
      <w:r w:rsidRPr="00D94A68">
        <w:rPr>
          <w:b/>
          <w:i/>
        </w:rPr>
        <w:t xml:space="preserve"> </w:t>
      </w:r>
      <w:r w:rsidRPr="00D94A68">
        <w:rPr>
          <w:b/>
        </w:rPr>
        <w:t xml:space="preserve">The additional LCH priority </w:t>
      </w:r>
      <w:r w:rsidR="00B3389D">
        <w:rPr>
          <w:b/>
        </w:rPr>
        <w:t>should be considered for</w:t>
      </w:r>
      <w:r w:rsidRPr="00D94A68">
        <w:rPr>
          <w:b/>
        </w:rPr>
        <w:t xml:space="preserve"> intra-UE prioritization</w:t>
      </w:r>
      <w:r w:rsidR="00B3389D">
        <w:rPr>
          <w:b/>
        </w:rPr>
        <w:t xml:space="preserve"> </w:t>
      </w:r>
      <w:r w:rsidR="009D49A8">
        <w:rPr>
          <w:b/>
        </w:rPr>
        <w:t>while</w:t>
      </w:r>
      <w:r w:rsidR="00B3389D">
        <w:rPr>
          <w:b/>
        </w:rPr>
        <w:t xml:space="preserve"> </w:t>
      </w:r>
      <w:r w:rsidR="004B0D83">
        <w:rPr>
          <w:b/>
        </w:rPr>
        <w:t xml:space="preserve">determining the priority of </w:t>
      </w:r>
      <w:r w:rsidR="00B3389D">
        <w:rPr>
          <w:b/>
        </w:rPr>
        <w:t>UL grant for new transmission</w:t>
      </w:r>
      <w:r w:rsidR="009D49A8">
        <w:rPr>
          <w:b/>
        </w:rPr>
        <w:t>, UL grant for</w:t>
      </w:r>
      <w:r w:rsidR="00B3389D">
        <w:rPr>
          <w:b/>
        </w:rPr>
        <w:t xml:space="preserve"> retransmission</w:t>
      </w:r>
      <w:r w:rsidR="004B0D83">
        <w:rPr>
          <w:b/>
        </w:rPr>
        <w:t xml:space="preserve"> and the priority of SR</w:t>
      </w:r>
      <w:r w:rsidR="004F5295">
        <w:rPr>
          <w:b/>
        </w:rPr>
        <w:t>.</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37DFA5D8" w:rsidR="000A69BC" w:rsidRDefault="000A69BC" w:rsidP="005E4DB2">
      <w:pPr>
        <w:spacing w:before="100"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D4587A">
        <w:rPr>
          <w:lang w:val="en-US"/>
        </w:rPr>
        <w:t>LCP</w:t>
      </w:r>
      <w:r w:rsidR="00656D21">
        <w:rPr>
          <w:lang w:val="en-US"/>
        </w:rPr>
        <w:t xml:space="preserve">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0BF3BA7E" w14:textId="712AA60C" w:rsidR="00CB78C0" w:rsidRDefault="00D4587A" w:rsidP="00CB78C0">
      <w:pPr>
        <w:spacing w:before="100" w:beforeAutospacing="1" w:after="100" w:afterAutospacing="1"/>
        <w:rPr>
          <w:lang w:val="en-US"/>
        </w:rPr>
      </w:pPr>
      <w:r w:rsidRPr="00D4587A">
        <w:rPr>
          <w:i/>
          <w:highlight w:val="yellow"/>
          <w:lang w:val="en-US"/>
        </w:rPr>
        <w:t>Additional priority handling</w:t>
      </w:r>
    </w:p>
    <w:p w14:paraId="05523EF5" w14:textId="77777777" w:rsidR="00EA2EF1" w:rsidRPr="00C32247" w:rsidRDefault="00EA2EF1" w:rsidP="00EA2EF1">
      <w:pPr>
        <w:spacing w:before="80" w:after="100"/>
        <w:rPr>
          <w:b/>
        </w:rPr>
      </w:pPr>
      <w:r w:rsidRPr="00C32247">
        <w:rPr>
          <w:b/>
          <w:i/>
          <w:u w:val="single"/>
        </w:rPr>
        <w:t xml:space="preserve">Observation </w:t>
      </w:r>
      <w:r>
        <w:rPr>
          <w:b/>
          <w:i/>
          <w:u w:val="single"/>
        </w:rPr>
        <w:t>1</w:t>
      </w:r>
      <w:r w:rsidRPr="00C32247">
        <w:rPr>
          <w:b/>
        </w:rPr>
        <w:t>:</w:t>
      </w:r>
      <w:r>
        <w:rPr>
          <w:b/>
        </w:rPr>
        <w:t xml:space="preserve"> I</w:t>
      </w:r>
      <w:r w:rsidRPr="006264C2">
        <w:rPr>
          <w:b/>
        </w:rPr>
        <w:t xml:space="preserve">f the additional priority is still used </w:t>
      </w:r>
      <w:r>
        <w:rPr>
          <w:b/>
        </w:rPr>
        <w:t xml:space="preserve">for an LCH </w:t>
      </w:r>
      <w:r w:rsidRPr="006264C2">
        <w:rPr>
          <w:b/>
        </w:rPr>
        <w:t>when there is no delay-critical data</w:t>
      </w:r>
      <w:r>
        <w:rPr>
          <w:b/>
        </w:rPr>
        <w:t xml:space="preserve"> on the LCH at Remaining resource stage</w:t>
      </w:r>
      <w:r w:rsidRPr="006264C2">
        <w:rPr>
          <w:b/>
        </w:rPr>
        <w:t xml:space="preserve">, it would </w:t>
      </w:r>
      <w:r>
        <w:rPr>
          <w:b/>
        </w:rPr>
        <w:t xml:space="preserve">have negative impact on </w:t>
      </w:r>
      <w:r w:rsidRPr="006264C2">
        <w:rPr>
          <w:b/>
        </w:rPr>
        <w:t xml:space="preserve">other LCHs without delay-critical data whose priority level </w:t>
      </w:r>
      <w:r>
        <w:rPr>
          <w:b/>
        </w:rPr>
        <w:t xml:space="preserve">is higher than the default priority </w:t>
      </w:r>
      <w:r w:rsidRPr="00B6550D">
        <w:rPr>
          <w:b/>
        </w:rPr>
        <w:t>of the LCH for which the priority is adjusted</w:t>
      </w:r>
      <w:r>
        <w:rPr>
          <w:b/>
        </w:rPr>
        <w:t>.</w:t>
      </w:r>
    </w:p>
    <w:p w14:paraId="77F6BE10" w14:textId="77777777" w:rsidR="00EA2EF1" w:rsidRPr="00083032" w:rsidRDefault="00EA2EF1" w:rsidP="00EA2EF1">
      <w:pPr>
        <w:spacing w:before="80" w:after="100"/>
        <w:rPr>
          <w:b/>
          <w:i/>
          <w:u w:val="single"/>
        </w:rPr>
      </w:pPr>
      <w:r w:rsidRPr="00BC33CF">
        <w:rPr>
          <w:b/>
          <w:i/>
          <w:u w:val="single"/>
        </w:rPr>
        <w:t xml:space="preserve">Proposal </w:t>
      </w:r>
      <w:r>
        <w:rPr>
          <w:b/>
          <w:i/>
          <w:u w:val="single"/>
        </w:rPr>
        <w:t>1</w:t>
      </w:r>
      <w:r w:rsidRPr="00083032">
        <w:rPr>
          <w:b/>
          <w:i/>
          <w:u w:val="single"/>
        </w:rPr>
        <w:t>:</w:t>
      </w:r>
      <w:r w:rsidRPr="00083032">
        <w:rPr>
          <w:b/>
        </w:rPr>
        <w:t xml:space="preserve"> </w:t>
      </w:r>
      <w:r>
        <w:rPr>
          <w:b/>
        </w:rPr>
        <w:t>T</w:t>
      </w:r>
      <w:r w:rsidRPr="00350F05">
        <w:rPr>
          <w:b/>
        </w:rPr>
        <w:t xml:space="preserve">he MAC entity should determine the LCH priority based on whether </w:t>
      </w:r>
      <w:r w:rsidRPr="007B181E">
        <w:rPr>
          <w:b/>
        </w:rPr>
        <w:t>the LCH contains “delay critical data”</w:t>
      </w:r>
      <w:r>
        <w:rPr>
          <w:b/>
        </w:rPr>
        <w:t xml:space="preserve"> before each of Initial resource allocation and Remaining resource allocation phases. </w:t>
      </w:r>
    </w:p>
    <w:p w14:paraId="5232D095" w14:textId="77777777" w:rsidR="00EA2EF1" w:rsidRDefault="00EA2EF1" w:rsidP="00EA2EF1">
      <w:pPr>
        <w:spacing w:before="80" w:after="100"/>
        <w:rPr>
          <w:b/>
        </w:rPr>
      </w:pPr>
      <w:r>
        <w:rPr>
          <w:b/>
          <w:i/>
          <w:u w:val="single"/>
        </w:rPr>
        <w:t>Proposal</w:t>
      </w:r>
      <w:r w:rsidRPr="00C32247">
        <w:rPr>
          <w:b/>
          <w:i/>
          <w:u w:val="single"/>
        </w:rPr>
        <w:t xml:space="preserve"> </w:t>
      </w:r>
      <w:r>
        <w:rPr>
          <w:b/>
          <w:i/>
          <w:u w:val="single"/>
        </w:rPr>
        <w:t>2</w:t>
      </w:r>
      <w:r w:rsidRPr="00C32247">
        <w:rPr>
          <w:b/>
        </w:rPr>
        <w:t xml:space="preserve">: For </w:t>
      </w:r>
      <w:r>
        <w:rPr>
          <w:b/>
        </w:rPr>
        <w:t>LCP prioritisation enhancement</w:t>
      </w:r>
      <w:r w:rsidRPr="00C32247">
        <w:rPr>
          <w:b/>
        </w:rPr>
        <w:t>, if there is a concern on traffic from SRBs delayed due to</w:t>
      </w:r>
      <w:r>
        <w:rPr>
          <w:b/>
        </w:rPr>
        <w:t xml:space="preserve"> LCHs with delay-critical data, it can be left to network implementation to ensure LCH of SRBs are always higher than LCHs of delay critical data.</w:t>
      </w:r>
    </w:p>
    <w:p w14:paraId="703EA0AE" w14:textId="77777777" w:rsidR="00EA2EF1" w:rsidRPr="00083032" w:rsidRDefault="00EA2EF1" w:rsidP="00EA2EF1">
      <w:pPr>
        <w:spacing w:before="80" w:after="100"/>
        <w:rPr>
          <w:b/>
          <w:i/>
          <w:u w:val="single"/>
        </w:rPr>
      </w:pPr>
      <w:r w:rsidRPr="00BC33CF">
        <w:rPr>
          <w:b/>
          <w:i/>
          <w:u w:val="single"/>
        </w:rPr>
        <w:t xml:space="preserve">Proposal </w:t>
      </w:r>
      <w:r>
        <w:rPr>
          <w:b/>
          <w:i/>
          <w:u w:val="single"/>
        </w:rPr>
        <w:t>3</w:t>
      </w:r>
      <w:r w:rsidRPr="00083032">
        <w:rPr>
          <w:b/>
          <w:i/>
          <w:u w:val="single"/>
        </w:rPr>
        <w:t>:</w:t>
      </w:r>
      <w:r w:rsidRPr="00083032">
        <w:rPr>
          <w:b/>
        </w:rPr>
        <w:t xml:space="preserve"> </w:t>
      </w:r>
      <w:r w:rsidRPr="002C4E9A">
        <w:rPr>
          <w:b/>
        </w:rPr>
        <w:t>DSR and delay-aware LCP</w:t>
      </w:r>
      <w:r>
        <w:rPr>
          <w:b/>
        </w:rPr>
        <w:t xml:space="preserve"> enhancement</w:t>
      </w:r>
      <w:r w:rsidRPr="002C4E9A">
        <w:rPr>
          <w:b/>
        </w:rPr>
        <w:t xml:space="preserve"> should not be coupled. A separate remaining </w:t>
      </w:r>
      <w:r>
        <w:rPr>
          <w:b/>
        </w:rPr>
        <w:t xml:space="preserve">time </w:t>
      </w:r>
      <w:r w:rsidRPr="002C4E9A">
        <w:rPr>
          <w:b/>
        </w:rPr>
        <w:t xml:space="preserve">threshold should be used for </w:t>
      </w:r>
      <w:r>
        <w:rPr>
          <w:b/>
        </w:rPr>
        <w:t>additional priority handling (i.e. an LCH containing data with remaining time less than the remaining time threshold for LCP should apply additional priority; otherwise default priority is applied for the LCH)</w:t>
      </w:r>
      <w:r w:rsidRPr="002C4E9A">
        <w:rPr>
          <w:b/>
        </w:rPr>
        <w:t>.</w:t>
      </w:r>
    </w:p>
    <w:p w14:paraId="21AFD2CB" w14:textId="2D45F9CA" w:rsidR="00D4587A" w:rsidRPr="00D4587A" w:rsidRDefault="00D4587A" w:rsidP="00D4587A">
      <w:pPr>
        <w:spacing w:before="100" w:beforeAutospacing="1" w:after="100" w:afterAutospacing="1"/>
        <w:rPr>
          <w:i/>
          <w:highlight w:val="yellow"/>
          <w:lang w:val="en-US"/>
        </w:rPr>
      </w:pPr>
      <w:r w:rsidRPr="00D4587A">
        <w:rPr>
          <w:i/>
          <w:highlight w:val="yellow"/>
          <w:lang w:val="en-US"/>
        </w:rPr>
        <w:lastRenderedPageBreak/>
        <w:t>Impact of additional priority handling on Intra-UE prioritization</w:t>
      </w:r>
    </w:p>
    <w:p w14:paraId="71163E48" w14:textId="77777777" w:rsidR="00EA2EF1" w:rsidRDefault="00EA2EF1" w:rsidP="00EA2EF1">
      <w:pPr>
        <w:spacing w:before="80" w:after="100"/>
      </w:pPr>
      <w:r w:rsidRPr="00326AC2">
        <w:rPr>
          <w:b/>
          <w:i/>
          <w:u w:val="single"/>
        </w:rPr>
        <w:t xml:space="preserve">Observation </w:t>
      </w:r>
      <w:r>
        <w:rPr>
          <w:b/>
          <w:i/>
          <w:u w:val="single"/>
        </w:rPr>
        <w:t>2</w:t>
      </w:r>
      <w:r>
        <w:t xml:space="preserve">: </w:t>
      </w:r>
      <w:r w:rsidRPr="007667D4">
        <w:rPr>
          <w:b/>
        </w:rPr>
        <w:t xml:space="preserve">In the retransmission case, when the MAC PDU to transmit is already stored in the HARQ buffer, it is possible that the multiplexed data in the MAC PDU may become delay critical data.  This should be considered also when </w:t>
      </w:r>
      <w:r>
        <w:rPr>
          <w:b/>
        </w:rPr>
        <w:t>determining</w:t>
      </w:r>
      <w:r w:rsidRPr="007667D4">
        <w:rPr>
          <w:b/>
        </w:rPr>
        <w:t xml:space="preserve"> the</w:t>
      </w:r>
      <w:r>
        <w:rPr>
          <w:b/>
        </w:rPr>
        <w:t xml:space="preserve"> priority of</w:t>
      </w:r>
      <w:r w:rsidRPr="007667D4">
        <w:rPr>
          <w:b/>
        </w:rPr>
        <w:t xml:space="preserve"> UL grant.</w:t>
      </w:r>
    </w:p>
    <w:p w14:paraId="7D6044D2" w14:textId="77777777" w:rsidR="00EA2EF1" w:rsidRPr="006C0F09" w:rsidRDefault="00EA2EF1" w:rsidP="00EA2EF1">
      <w:pPr>
        <w:spacing w:before="80" w:after="100"/>
        <w:rPr>
          <w:b/>
          <w:i/>
          <w:u w:val="single"/>
        </w:rPr>
      </w:pPr>
      <w:r w:rsidRPr="00D94A68">
        <w:rPr>
          <w:b/>
          <w:i/>
          <w:u w:val="single"/>
        </w:rPr>
        <w:t xml:space="preserve">Proposal </w:t>
      </w:r>
      <w:r>
        <w:rPr>
          <w:b/>
          <w:i/>
          <w:u w:val="single"/>
        </w:rPr>
        <w:t>4</w:t>
      </w:r>
      <w:r w:rsidRPr="00D94A68">
        <w:rPr>
          <w:b/>
          <w:i/>
          <w:u w:val="single"/>
        </w:rPr>
        <w:t>:</w:t>
      </w:r>
      <w:r w:rsidRPr="00D94A68">
        <w:rPr>
          <w:b/>
          <w:i/>
        </w:rPr>
        <w:t xml:space="preserve"> </w:t>
      </w:r>
      <w:r w:rsidRPr="00D94A68">
        <w:rPr>
          <w:b/>
        </w:rPr>
        <w:t xml:space="preserve">The additional LCH priority </w:t>
      </w:r>
      <w:r>
        <w:rPr>
          <w:b/>
        </w:rPr>
        <w:t>should be considered for</w:t>
      </w:r>
      <w:r w:rsidRPr="00D94A68">
        <w:rPr>
          <w:b/>
        </w:rPr>
        <w:t xml:space="preserve"> intra-UE prioritization</w:t>
      </w:r>
      <w:r>
        <w:rPr>
          <w:b/>
        </w:rPr>
        <w:t xml:space="preserve"> while determining the priority of UL grant for new transmission, UL grant for retransmission and the priority of SR.</w:t>
      </w:r>
    </w:p>
    <w:p w14:paraId="202BEE13" w14:textId="77777777" w:rsidR="008C3E92" w:rsidRDefault="008C3E92" w:rsidP="0046531D">
      <w:pPr>
        <w:pStyle w:val="Heading1"/>
        <w:ind w:left="0" w:firstLine="0"/>
        <w:jc w:val="both"/>
      </w:pPr>
      <w:r>
        <w:rPr>
          <w:rFonts w:hint="eastAsia"/>
        </w:rPr>
        <w:t>4</w:t>
      </w:r>
      <w:r>
        <w:t>. Reference</w:t>
      </w:r>
    </w:p>
    <w:p w14:paraId="505902FA" w14:textId="5AAC1B29" w:rsidR="0015444D" w:rsidRDefault="00037863" w:rsidP="0046531D">
      <w:r>
        <w:rPr>
          <w:rFonts w:hint="eastAsia"/>
        </w:rPr>
        <w:t>[</w:t>
      </w:r>
      <w:r>
        <w:t xml:space="preserve">1]. </w:t>
      </w:r>
      <w:r w:rsidR="009A7B96">
        <w:t xml:space="preserve">RP-241771 </w:t>
      </w:r>
      <w:r w:rsidR="009A7B96" w:rsidRPr="009A7B96">
        <w:t>Revised WID on XR (eXtended Reality) for NR Phase 3</w:t>
      </w:r>
    </w:p>
    <w:sectPr w:rsidR="0015444D"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9B5F6" w14:textId="77777777" w:rsidR="00230F67" w:rsidRDefault="00230F67">
      <w:r>
        <w:separator/>
      </w:r>
    </w:p>
  </w:endnote>
  <w:endnote w:type="continuationSeparator" w:id="0">
    <w:p w14:paraId="003BA692" w14:textId="77777777" w:rsidR="00230F67" w:rsidRDefault="0023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E1464" w14:textId="77777777" w:rsidR="00230F67" w:rsidRDefault="00230F67">
      <w:r>
        <w:separator/>
      </w:r>
    </w:p>
  </w:footnote>
  <w:footnote w:type="continuationSeparator" w:id="0">
    <w:p w14:paraId="44339E6B" w14:textId="77777777" w:rsidR="00230F67" w:rsidRDefault="00230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2C4E9A" w:rsidRDefault="002C4E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22"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1"/>
  </w:num>
  <w:num w:numId="4">
    <w:abstractNumId w:val="2"/>
  </w:num>
  <w:num w:numId="5">
    <w:abstractNumId w:val="9"/>
  </w:num>
  <w:num w:numId="6">
    <w:abstractNumId w:val="14"/>
  </w:num>
  <w:num w:numId="7">
    <w:abstractNumId w:val="15"/>
  </w:num>
  <w:num w:numId="8">
    <w:abstractNumId w:val="13"/>
  </w:num>
  <w:num w:numId="9">
    <w:abstractNumId w:val="12"/>
  </w:num>
  <w:num w:numId="10">
    <w:abstractNumId w:val="5"/>
  </w:num>
  <w:num w:numId="11">
    <w:abstractNumId w:val="7"/>
  </w:num>
  <w:num w:numId="12">
    <w:abstractNumId w:val="14"/>
  </w:num>
  <w:num w:numId="13">
    <w:abstractNumId w:val="14"/>
  </w:num>
  <w:num w:numId="14">
    <w:abstractNumId w:val="14"/>
  </w:num>
  <w:num w:numId="15">
    <w:abstractNumId w:val="14"/>
  </w:num>
  <w:num w:numId="16">
    <w:abstractNumId w:val="3"/>
  </w:num>
  <w:num w:numId="17">
    <w:abstractNumId w:val="17"/>
  </w:num>
  <w:num w:numId="18">
    <w:abstractNumId w:val="10"/>
  </w:num>
  <w:num w:numId="19">
    <w:abstractNumId w:val="11"/>
  </w:num>
  <w:num w:numId="20">
    <w:abstractNumId w:val="20"/>
  </w:num>
  <w:num w:numId="21">
    <w:abstractNumId w:val="1"/>
  </w:num>
  <w:num w:numId="22">
    <w:abstractNumId w:val="4"/>
  </w:num>
  <w:num w:numId="23">
    <w:abstractNumId w:val="19"/>
  </w:num>
  <w:num w:numId="24">
    <w:abstractNumId w:val="16"/>
  </w:num>
  <w:num w:numId="25">
    <w:abstractNumId w:val="14"/>
  </w:num>
  <w:num w:numId="26">
    <w:abstractNumId w:val="18"/>
  </w:num>
  <w:num w:numId="27">
    <w:abstractNumId w:val="6"/>
  </w:num>
  <w:num w:numId="28">
    <w:abstractNumId w:val="22"/>
  </w:num>
  <w:num w:numId="29">
    <w:abstractNumId w:val="21"/>
  </w:num>
  <w:num w:numId="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BF5"/>
    <w:rsid w:val="00001CCE"/>
    <w:rsid w:val="0000341B"/>
    <w:rsid w:val="00003486"/>
    <w:rsid w:val="00003783"/>
    <w:rsid w:val="0000390D"/>
    <w:rsid w:val="00003BC6"/>
    <w:rsid w:val="0000400B"/>
    <w:rsid w:val="000049C9"/>
    <w:rsid w:val="00004A72"/>
    <w:rsid w:val="00005065"/>
    <w:rsid w:val="0000509C"/>
    <w:rsid w:val="0000518C"/>
    <w:rsid w:val="000052E8"/>
    <w:rsid w:val="00005463"/>
    <w:rsid w:val="00006454"/>
    <w:rsid w:val="00006A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1D8"/>
    <w:rsid w:val="000153C3"/>
    <w:rsid w:val="00015475"/>
    <w:rsid w:val="0001602B"/>
    <w:rsid w:val="00016151"/>
    <w:rsid w:val="000169B7"/>
    <w:rsid w:val="000169D2"/>
    <w:rsid w:val="00016C01"/>
    <w:rsid w:val="00016F66"/>
    <w:rsid w:val="0001722C"/>
    <w:rsid w:val="00017669"/>
    <w:rsid w:val="00017FE4"/>
    <w:rsid w:val="00020157"/>
    <w:rsid w:val="00020672"/>
    <w:rsid w:val="0002079A"/>
    <w:rsid w:val="000207CA"/>
    <w:rsid w:val="000213C4"/>
    <w:rsid w:val="00021F34"/>
    <w:rsid w:val="00022151"/>
    <w:rsid w:val="00022DF2"/>
    <w:rsid w:val="00022E4A"/>
    <w:rsid w:val="0002368C"/>
    <w:rsid w:val="00023B68"/>
    <w:rsid w:val="000241F4"/>
    <w:rsid w:val="00024326"/>
    <w:rsid w:val="00024434"/>
    <w:rsid w:val="000248DB"/>
    <w:rsid w:val="00025294"/>
    <w:rsid w:val="00025570"/>
    <w:rsid w:val="0002634C"/>
    <w:rsid w:val="0002666B"/>
    <w:rsid w:val="00026B8D"/>
    <w:rsid w:val="00026DBA"/>
    <w:rsid w:val="00027B28"/>
    <w:rsid w:val="00030117"/>
    <w:rsid w:val="00030B2D"/>
    <w:rsid w:val="00031C57"/>
    <w:rsid w:val="00032A21"/>
    <w:rsid w:val="00032BB2"/>
    <w:rsid w:val="00032D1A"/>
    <w:rsid w:val="00032E97"/>
    <w:rsid w:val="000335B9"/>
    <w:rsid w:val="00033D7A"/>
    <w:rsid w:val="00034885"/>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3F2"/>
    <w:rsid w:val="0005149D"/>
    <w:rsid w:val="00051654"/>
    <w:rsid w:val="0005167C"/>
    <w:rsid w:val="0005209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0E48"/>
    <w:rsid w:val="00062E25"/>
    <w:rsid w:val="000634D2"/>
    <w:rsid w:val="00063EE5"/>
    <w:rsid w:val="000643AF"/>
    <w:rsid w:val="000647A6"/>
    <w:rsid w:val="00064A43"/>
    <w:rsid w:val="00064C69"/>
    <w:rsid w:val="00064D73"/>
    <w:rsid w:val="00064EC3"/>
    <w:rsid w:val="000658A9"/>
    <w:rsid w:val="00066C4E"/>
    <w:rsid w:val="00066FA2"/>
    <w:rsid w:val="00067643"/>
    <w:rsid w:val="00067B67"/>
    <w:rsid w:val="00070001"/>
    <w:rsid w:val="0007013E"/>
    <w:rsid w:val="000701BF"/>
    <w:rsid w:val="000703A5"/>
    <w:rsid w:val="000705A9"/>
    <w:rsid w:val="00070793"/>
    <w:rsid w:val="00070E3E"/>
    <w:rsid w:val="000711EE"/>
    <w:rsid w:val="000714F3"/>
    <w:rsid w:val="00071961"/>
    <w:rsid w:val="000719E9"/>
    <w:rsid w:val="00072BBE"/>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A3E"/>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6E5"/>
    <w:rsid w:val="000867EE"/>
    <w:rsid w:val="0008696C"/>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49C"/>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1AA"/>
    <w:rsid w:val="00112E84"/>
    <w:rsid w:val="001132F6"/>
    <w:rsid w:val="0011339B"/>
    <w:rsid w:val="00113A60"/>
    <w:rsid w:val="00113B77"/>
    <w:rsid w:val="0011445B"/>
    <w:rsid w:val="00114712"/>
    <w:rsid w:val="00114970"/>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229"/>
    <w:rsid w:val="00124E21"/>
    <w:rsid w:val="0012505E"/>
    <w:rsid w:val="001252AB"/>
    <w:rsid w:val="00125477"/>
    <w:rsid w:val="001255E3"/>
    <w:rsid w:val="00125EBA"/>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2BD6"/>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32F2"/>
    <w:rsid w:val="001637B5"/>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B22"/>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7A65"/>
    <w:rsid w:val="001C020F"/>
    <w:rsid w:val="001C06F9"/>
    <w:rsid w:val="001C0C85"/>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619F"/>
    <w:rsid w:val="001F6271"/>
    <w:rsid w:val="001F64D9"/>
    <w:rsid w:val="001F67F8"/>
    <w:rsid w:val="001F7549"/>
    <w:rsid w:val="00200FA5"/>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362"/>
    <w:rsid w:val="002076D8"/>
    <w:rsid w:val="002077B6"/>
    <w:rsid w:val="00210A68"/>
    <w:rsid w:val="00211857"/>
    <w:rsid w:val="00211C5A"/>
    <w:rsid w:val="00212E76"/>
    <w:rsid w:val="00213053"/>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279A7"/>
    <w:rsid w:val="0023069F"/>
    <w:rsid w:val="00230953"/>
    <w:rsid w:val="00230F67"/>
    <w:rsid w:val="002311BA"/>
    <w:rsid w:val="00231234"/>
    <w:rsid w:val="002313FC"/>
    <w:rsid w:val="00232186"/>
    <w:rsid w:val="002327FD"/>
    <w:rsid w:val="002332DF"/>
    <w:rsid w:val="00233AC5"/>
    <w:rsid w:val="00233D5F"/>
    <w:rsid w:val="0023417D"/>
    <w:rsid w:val="002345E7"/>
    <w:rsid w:val="00234A28"/>
    <w:rsid w:val="00235382"/>
    <w:rsid w:val="0023565C"/>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0F4"/>
    <w:rsid w:val="002468B4"/>
    <w:rsid w:val="002473FD"/>
    <w:rsid w:val="00247766"/>
    <w:rsid w:val="00247832"/>
    <w:rsid w:val="00250586"/>
    <w:rsid w:val="002505EF"/>
    <w:rsid w:val="002508C1"/>
    <w:rsid w:val="00250EB9"/>
    <w:rsid w:val="00252703"/>
    <w:rsid w:val="002528AB"/>
    <w:rsid w:val="002528EF"/>
    <w:rsid w:val="00253E54"/>
    <w:rsid w:val="002559C9"/>
    <w:rsid w:val="00256724"/>
    <w:rsid w:val="00256ABE"/>
    <w:rsid w:val="00256CE4"/>
    <w:rsid w:val="002577A5"/>
    <w:rsid w:val="002579D4"/>
    <w:rsid w:val="00257E63"/>
    <w:rsid w:val="0026004D"/>
    <w:rsid w:val="0026010C"/>
    <w:rsid w:val="002603A1"/>
    <w:rsid w:val="00260B63"/>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5012"/>
    <w:rsid w:val="00265061"/>
    <w:rsid w:val="00265692"/>
    <w:rsid w:val="00265CF9"/>
    <w:rsid w:val="00266045"/>
    <w:rsid w:val="00266A12"/>
    <w:rsid w:val="00266B53"/>
    <w:rsid w:val="00266F6C"/>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CA1"/>
    <w:rsid w:val="002B0994"/>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3B5"/>
    <w:rsid w:val="002C1BAD"/>
    <w:rsid w:val="002C1BF9"/>
    <w:rsid w:val="002C1F2F"/>
    <w:rsid w:val="002C2DA4"/>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D05B1"/>
    <w:rsid w:val="002D0DFC"/>
    <w:rsid w:val="002D107D"/>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93"/>
    <w:rsid w:val="002E18AB"/>
    <w:rsid w:val="002E2F9B"/>
    <w:rsid w:val="002E35DE"/>
    <w:rsid w:val="002E364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DD8"/>
    <w:rsid w:val="002F428A"/>
    <w:rsid w:val="002F4395"/>
    <w:rsid w:val="002F44FF"/>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FD5"/>
    <w:rsid w:val="00326229"/>
    <w:rsid w:val="003265FE"/>
    <w:rsid w:val="00326AC2"/>
    <w:rsid w:val="00326C9A"/>
    <w:rsid w:val="00326DF2"/>
    <w:rsid w:val="0032732A"/>
    <w:rsid w:val="003276B8"/>
    <w:rsid w:val="003277E2"/>
    <w:rsid w:val="0033015E"/>
    <w:rsid w:val="003301C4"/>
    <w:rsid w:val="00330A1C"/>
    <w:rsid w:val="00330CA4"/>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6149"/>
    <w:rsid w:val="003463B7"/>
    <w:rsid w:val="0034658B"/>
    <w:rsid w:val="003465DB"/>
    <w:rsid w:val="00346B8B"/>
    <w:rsid w:val="00346F41"/>
    <w:rsid w:val="0035097A"/>
    <w:rsid w:val="00350B6C"/>
    <w:rsid w:val="00350F05"/>
    <w:rsid w:val="00351BCF"/>
    <w:rsid w:val="00351ECB"/>
    <w:rsid w:val="00352943"/>
    <w:rsid w:val="0035371F"/>
    <w:rsid w:val="00353AAB"/>
    <w:rsid w:val="00353CE4"/>
    <w:rsid w:val="003541ED"/>
    <w:rsid w:val="00354223"/>
    <w:rsid w:val="00354C7D"/>
    <w:rsid w:val="00355322"/>
    <w:rsid w:val="00355478"/>
    <w:rsid w:val="003557C4"/>
    <w:rsid w:val="00355D8C"/>
    <w:rsid w:val="00356E6E"/>
    <w:rsid w:val="00357360"/>
    <w:rsid w:val="00357692"/>
    <w:rsid w:val="00357A79"/>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276"/>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31E"/>
    <w:rsid w:val="00382799"/>
    <w:rsid w:val="00384453"/>
    <w:rsid w:val="00384A0E"/>
    <w:rsid w:val="00384C02"/>
    <w:rsid w:val="00384CD0"/>
    <w:rsid w:val="00384D26"/>
    <w:rsid w:val="003852F0"/>
    <w:rsid w:val="0038530E"/>
    <w:rsid w:val="00385A7C"/>
    <w:rsid w:val="00385C20"/>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759"/>
    <w:rsid w:val="00393811"/>
    <w:rsid w:val="00393B20"/>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52B"/>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84"/>
    <w:rsid w:val="003E6B9A"/>
    <w:rsid w:val="003E7C96"/>
    <w:rsid w:val="003E7D38"/>
    <w:rsid w:val="003F022E"/>
    <w:rsid w:val="003F048C"/>
    <w:rsid w:val="003F1A8E"/>
    <w:rsid w:val="003F37D2"/>
    <w:rsid w:val="003F40DA"/>
    <w:rsid w:val="003F43F6"/>
    <w:rsid w:val="003F448E"/>
    <w:rsid w:val="003F46A1"/>
    <w:rsid w:val="003F4893"/>
    <w:rsid w:val="003F49BA"/>
    <w:rsid w:val="003F56DE"/>
    <w:rsid w:val="003F6941"/>
    <w:rsid w:val="003F6A1C"/>
    <w:rsid w:val="003F7A7C"/>
    <w:rsid w:val="003F7A94"/>
    <w:rsid w:val="003F7C0B"/>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400C"/>
    <w:rsid w:val="004140FB"/>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7AD"/>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6A1D"/>
    <w:rsid w:val="00426D08"/>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95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847"/>
    <w:rsid w:val="00475949"/>
    <w:rsid w:val="00475BA9"/>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73FD"/>
    <w:rsid w:val="00487D88"/>
    <w:rsid w:val="0049040F"/>
    <w:rsid w:val="004909A6"/>
    <w:rsid w:val="00490B9C"/>
    <w:rsid w:val="00492012"/>
    <w:rsid w:val="004922C6"/>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F03"/>
    <w:rsid w:val="004B0374"/>
    <w:rsid w:val="004B0D83"/>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7585"/>
    <w:rsid w:val="004C7BDF"/>
    <w:rsid w:val="004C7F16"/>
    <w:rsid w:val="004D0B59"/>
    <w:rsid w:val="004D0C5B"/>
    <w:rsid w:val="004D12BB"/>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E008C"/>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62F"/>
    <w:rsid w:val="004F6742"/>
    <w:rsid w:val="004F6B8F"/>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5CD"/>
    <w:rsid w:val="00510A6F"/>
    <w:rsid w:val="00510C5F"/>
    <w:rsid w:val="0051139B"/>
    <w:rsid w:val="00511464"/>
    <w:rsid w:val="00511494"/>
    <w:rsid w:val="00511CE7"/>
    <w:rsid w:val="00512333"/>
    <w:rsid w:val="00512B66"/>
    <w:rsid w:val="00512BC2"/>
    <w:rsid w:val="00512EAC"/>
    <w:rsid w:val="005133FB"/>
    <w:rsid w:val="005134BB"/>
    <w:rsid w:val="005138B2"/>
    <w:rsid w:val="00513B69"/>
    <w:rsid w:val="00513EEB"/>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8EF"/>
    <w:rsid w:val="0053293F"/>
    <w:rsid w:val="00532EF1"/>
    <w:rsid w:val="005331A7"/>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A43"/>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78A9"/>
    <w:rsid w:val="005503B3"/>
    <w:rsid w:val="00550781"/>
    <w:rsid w:val="00551A4A"/>
    <w:rsid w:val="00552010"/>
    <w:rsid w:val="005524E6"/>
    <w:rsid w:val="00552624"/>
    <w:rsid w:val="005531A4"/>
    <w:rsid w:val="00553ABD"/>
    <w:rsid w:val="00553E50"/>
    <w:rsid w:val="00553E5F"/>
    <w:rsid w:val="0055526C"/>
    <w:rsid w:val="005556FD"/>
    <w:rsid w:val="00555A39"/>
    <w:rsid w:val="0055633E"/>
    <w:rsid w:val="005570B0"/>
    <w:rsid w:val="005573CC"/>
    <w:rsid w:val="00557768"/>
    <w:rsid w:val="0055793A"/>
    <w:rsid w:val="0055798C"/>
    <w:rsid w:val="00557EFB"/>
    <w:rsid w:val="00560762"/>
    <w:rsid w:val="00560C66"/>
    <w:rsid w:val="00561D32"/>
    <w:rsid w:val="00561DC2"/>
    <w:rsid w:val="0056316E"/>
    <w:rsid w:val="0056363E"/>
    <w:rsid w:val="00563677"/>
    <w:rsid w:val="00564892"/>
    <w:rsid w:val="00564EC1"/>
    <w:rsid w:val="00565367"/>
    <w:rsid w:val="005666A1"/>
    <w:rsid w:val="005671B8"/>
    <w:rsid w:val="00567C76"/>
    <w:rsid w:val="00570DB7"/>
    <w:rsid w:val="00570E76"/>
    <w:rsid w:val="00570F75"/>
    <w:rsid w:val="00571D59"/>
    <w:rsid w:val="0057205B"/>
    <w:rsid w:val="0057223E"/>
    <w:rsid w:val="0057327A"/>
    <w:rsid w:val="00573693"/>
    <w:rsid w:val="005756DB"/>
    <w:rsid w:val="00575949"/>
    <w:rsid w:val="00576666"/>
    <w:rsid w:val="005774FB"/>
    <w:rsid w:val="005778F2"/>
    <w:rsid w:val="005808ED"/>
    <w:rsid w:val="0058095D"/>
    <w:rsid w:val="00580E00"/>
    <w:rsid w:val="00581D66"/>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653F"/>
    <w:rsid w:val="00586619"/>
    <w:rsid w:val="00586A9E"/>
    <w:rsid w:val="00586ED4"/>
    <w:rsid w:val="00586FD9"/>
    <w:rsid w:val="005875A5"/>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11C"/>
    <w:rsid w:val="005A53CF"/>
    <w:rsid w:val="005A5D91"/>
    <w:rsid w:val="005A6227"/>
    <w:rsid w:val="005A6985"/>
    <w:rsid w:val="005A7320"/>
    <w:rsid w:val="005A7403"/>
    <w:rsid w:val="005A77C9"/>
    <w:rsid w:val="005A7EFD"/>
    <w:rsid w:val="005A7F7C"/>
    <w:rsid w:val="005B0119"/>
    <w:rsid w:val="005B19DF"/>
    <w:rsid w:val="005B1AF0"/>
    <w:rsid w:val="005B1B43"/>
    <w:rsid w:val="005B266A"/>
    <w:rsid w:val="005B278E"/>
    <w:rsid w:val="005B2DDD"/>
    <w:rsid w:val="005B33A6"/>
    <w:rsid w:val="005B3B85"/>
    <w:rsid w:val="005B3CF6"/>
    <w:rsid w:val="005B4129"/>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70AF"/>
    <w:rsid w:val="006271A9"/>
    <w:rsid w:val="00630252"/>
    <w:rsid w:val="0063068C"/>
    <w:rsid w:val="006306C9"/>
    <w:rsid w:val="00630901"/>
    <w:rsid w:val="00630B00"/>
    <w:rsid w:val="00630B8A"/>
    <w:rsid w:val="00630DAF"/>
    <w:rsid w:val="006318AF"/>
    <w:rsid w:val="006329C2"/>
    <w:rsid w:val="00632EC5"/>
    <w:rsid w:val="006332B3"/>
    <w:rsid w:val="00633A61"/>
    <w:rsid w:val="006346AF"/>
    <w:rsid w:val="006346D5"/>
    <w:rsid w:val="006351DB"/>
    <w:rsid w:val="006356DC"/>
    <w:rsid w:val="00635F49"/>
    <w:rsid w:val="00636102"/>
    <w:rsid w:val="00636232"/>
    <w:rsid w:val="00636627"/>
    <w:rsid w:val="00636F1E"/>
    <w:rsid w:val="006376A7"/>
    <w:rsid w:val="006403D4"/>
    <w:rsid w:val="00640456"/>
    <w:rsid w:val="00640593"/>
    <w:rsid w:val="00640AF8"/>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31B0"/>
    <w:rsid w:val="00653419"/>
    <w:rsid w:val="006537BB"/>
    <w:rsid w:val="00653E1B"/>
    <w:rsid w:val="00654201"/>
    <w:rsid w:val="0065452E"/>
    <w:rsid w:val="006547D3"/>
    <w:rsid w:val="00655AB2"/>
    <w:rsid w:val="006565BB"/>
    <w:rsid w:val="00656D21"/>
    <w:rsid w:val="00656D2C"/>
    <w:rsid w:val="0065700C"/>
    <w:rsid w:val="0065702A"/>
    <w:rsid w:val="00657CFA"/>
    <w:rsid w:val="00657DA5"/>
    <w:rsid w:val="00657FDE"/>
    <w:rsid w:val="006600ED"/>
    <w:rsid w:val="0066109E"/>
    <w:rsid w:val="006615BA"/>
    <w:rsid w:val="00661855"/>
    <w:rsid w:val="006622D0"/>
    <w:rsid w:val="00662393"/>
    <w:rsid w:val="0066274F"/>
    <w:rsid w:val="00662E18"/>
    <w:rsid w:val="0066311D"/>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2E07"/>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5758"/>
    <w:rsid w:val="00695808"/>
    <w:rsid w:val="00696761"/>
    <w:rsid w:val="00696F71"/>
    <w:rsid w:val="0069752B"/>
    <w:rsid w:val="00697863"/>
    <w:rsid w:val="006A06C9"/>
    <w:rsid w:val="006A0FF2"/>
    <w:rsid w:val="006A1058"/>
    <w:rsid w:val="006A1481"/>
    <w:rsid w:val="006A153F"/>
    <w:rsid w:val="006A181B"/>
    <w:rsid w:val="006A1B42"/>
    <w:rsid w:val="006A1B93"/>
    <w:rsid w:val="006A1EB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B7737"/>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997"/>
    <w:rsid w:val="006D7A3E"/>
    <w:rsid w:val="006D7B96"/>
    <w:rsid w:val="006E02D3"/>
    <w:rsid w:val="006E03F6"/>
    <w:rsid w:val="006E0B91"/>
    <w:rsid w:val="006E0FBB"/>
    <w:rsid w:val="006E1A78"/>
    <w:rsid w:val="006E21FB"/>
    <w:rsid w:val="006E24BE"/>
    <w:rsid w:val="006E259A"/>
    <w:rsid w:val="006E27F8"/>
    <w:rsid w:val="006E316F"/>
    <w:rsid w:val="006E3473"/>
    <w:rsid w:val="006E3809"/>
    <w:rsid w:val="006E5B92"/>
    <w:rsid w:val="006E6B48"/>
    <w:rsid w:val="006E724F"/>
    <w:rsid w:val="006E7476"/>
    <w:rsid w:val="006E7D32"/>
    <w:rsid w:val="006F0449"/>
    <w:rsid w:val="006F06FB"/>
    <w:rsid w:val="006F08B5"/>
    <w:rsid w:val="006F1262"/>
    <w:rsid w:val="006F18B7"/>
    <w:rsid w:val="006F2462"/>
    <w:rsid w:val="006F2862"/>
    <w:rsid w:val="006F2B41"/>
    <w:rsid w:val="006F3BE7"/>
    <w:rsid w:val="006F52AC"/>
    <w:rsid w:val="006F544D"/>
    <w:rsid w:val="006F6797"/>
    <w:rsid w:val="006F6CCA"/>
    <w:rsid w:val="006F6EC6"/>
    <w:rsid w:val="006F6ED0"/>
    <w:rsid w:val="006F7177"/>
    <w:rsid w:val="006F73A7"/>
    <w:rsid w:val="006F7434"/>
    <w:rsid w:val="006F75B0"/>
    <w:rsid w:val="006F776E"/>
    <w:rsid w:val="006F79B5"/>
    <w:rsid w:val="006F7C18"/>
    <w:rsid w:val="00700353"/>
    <w:rsid w:val="00700700"/>
    <w:rsid w:val="007007B4"/>
    <w:rsid w:val="0070081F"/>
    <w:rsid w:val="007008D4"/>
    <w:rsid w:val="00701776"/>
    <w:rsid w:val="00701958"/>
    <w:rsid w:val="00701B30"/>
    <w:rsid w:val="00701D00"/>
    <w:rsid w:val="00703081"/>
    <w:rsid w:val="007035CE"/>
    <w:rsid w:val="00703AE7"/>
    <w:rsid w:val="00704601"/>
    <w:rsid w:val="00705121"/>
    <w:rsid w:val="00705566"/>
    <w:rsid w:val="00705665"/>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6EC"/>
    <w:rsid w:val="007130AF"/>
    <w:rsid w:val="007130E5"/>
    <w:rsid w:val="0071333B"/>
    <w:rsid w:val="007145DA"/>
    <w:rsid w:val="007149FF"/>
    <w:rsid w:val="00716936"/>
    <w:rsid w:val="00716A64"/>
    <w:rsid w:val="007170B4"/>
    <w:rsid w:val="007200DB"/>
    <w:rsid w:val="0072042B"/>
    <w:rsid w:val="00720719"/>
    <w:rsid w:val="007213CF"/>
    <w:rsid w:val="00721432"/>
    <w:rsid w:val="00721EAE"/>
    <w:rsid w:val="007221F8"/>
    <w:rsid w:val="007223CB"/>
    <w:rsid w:val="00722724"/>
    <w:rsid w:val="007227DC"/>
    <w:rsid w:val="00722C0D"/>
    <w:rsid w:val="00723245"/>
    <w:rsid w:val="00723B36"/>
    <w:rsid w:val="00723EB2"/>
    <w:rsid w:val="0072404B"/>
    <w:rsid w:val="007240AD"/>
    <w:rsid w:val="007248EE"/>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647A"/>
    <w:rsid w:val="00737452"/>
    <w:rsid w:val="00737CCE"/>
    <w:rsid w:val="00737FA2"/>
    <w:rsid w:val="0074057C"/>
    <w:rsid w:val="00740715"/>
    <w:rsid w:val="007413F9"/>
    <w:rsid w:val="00741696"/>
    <w:rsid w:val="00741887"/>
    <w:rsid w:val="007418F2"/>
    <w:rsid w:val="00742221"/>
    <w:rsid w:val="007423A9"/>
    <w:rsid w:val="0074379F"/>
    <w:rsid w:val="00743A88"/>
    <w:rsid w:val="00743ACA"/>
    <w:rsid w:val="00744A0C"/>
    <w:rsid w:val="00745E9F"/>
    <w:rsid w:val="00746CF7"/>
    <w:rsid w:val="00746D82"/>
    <w:rsid w:val="00747735"/>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C03"/>
    <w:rsid w:val="00764F0A"/>
    <w:rsid w:val="00765481"/>
    <w:rsid w:val="007659FF"/>
    <w:rsid w:val="007667A6"/>
    <w:rsid w:val="007667D4"/>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97C9D"/>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183F"/>
    <w:rsid w:val="007C1995"/>
    <w:rsid w:val="007C1EAF"/>
    <w:rsid w:val="007C2097"/>
    <w:rsid w:val="007C239D"/>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7C9"/>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E7E39"/>
    <w:rsid w:val="007F0260"/>
    <w:rsid w:val="007F0928"/>
    <w:rsid w:val="007F0A44"/>
    <w:rsid w:val="007F12A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A67"/>
    <w:rsid w:val="007F7C0E"/>
    <w:rsid w:val="00800048"/>
    <w:rsid w:val="00800170"/>
    <w:rsid w:val="00800FD9"/>
    <w:rsid w:val="008018AD"/>
    <w:rsid w:val="0080190B"/>
    <w:rsid w:val="00801AA2"/>
    <w:rsid w:val="00801F64"/>
    <w:rsid w:val="00802350"/>
    <w:rsid w:val="00802540"/>
    <w:rsid w:val="00802B76"/>
    <w:rsid w:val="008030F0"/>
    <w:rsid w:val="0080398C"/>
    <w:rsid w:val="0080401D"/>
    <w:rsid w:val="0080492C"/>
    <w:rsid w:val="008057AE"/>
    <w:rsid w:val="00805AC4"/>
    <w:rsid w:val="00805B63"/>
    <w:rsid w:val="00806457"/>
    <w:rsid w:val="00806F34"/>
    <w:rsid w:val="008076D3"/>
    <w:rsid w:val="00807AB3"/>
    <w:rsid w:val="00807FE7"/>
    <w:rsid w:val="008106FF"/>
    <w:rsid w:val="00810D5F"/>
    <w:rsid w:val="00811DC4"/>
    <w:rsid w:val="00811FC4"/>
    <w:rsid w:val="00812F6A"/>
    <w:rsid w:val="00813FCC"/>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37"/>
    <w:rsid w:val="0082339D"/>
    <w:rsid w:val="00824389"/>
    <w:rsid w:val="00824A74"/>
    <w:rsid w:val="00824B89"/>
    <w:rsid w:val="00824E3E"/>
    <w:rsid w:val="008253DA"/>
    <w:rsid w:val="008254A6"/>
    <w:rsid w:val="00825AC3"/>
    <w:rsid w:val="00826177"/>
    <w:rsid w:val="00826CA1"/>
    <w:rsid w:val="00826DD0"/>
    <w:rsid w:val="008279FA"/>
    <w:rsid w:val="00827DB4"/>
    <w:rsid w:val="008301B1"/>
    <w:rsid w:val="00830948"/>
    <w:rsid w:val="00830BBD"/>
    <w:rsid w:val="00830C0A"/>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0C58"/>
    <w:rsid w:val="008412C3"/>
    <w:rsid w:val="0084150E"/>
    <w:rsid w:val="00841963"/>
    <w:rsid w:val="00841DF0"/>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27F"/>
    <w:rsid w:val="0085452B"/>
    <w:rsid w:val="00854CA2"/>
    <w:rsid w:val="00855071"/>
    <w:rsid w:val="00855272"/>
    <w:rsid w:val="008556A3"/>
    <w:rsid w:val="00856707"/>
    <w:rsid w:val="00856A04"/>
    <w:rsid w:val="00856F70"/>
    <w:rsid w:val="00857161"/>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2C7"/>
    <w:rsid w:val="008774D3"/>
    <w:rsid w:val="00877B71"/>
    <w:rsid w:val="00877F11"/>
    <w:rsid w:val="00877F22"/>
    <w:rsid w:val="00880116"/>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01F8"/>
    <w:rsid w:val="008A11D1"/>
    <w:rsid w:val="008A12A5"/>
    <w:rsid w:val="008A190B"/>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23D0"/>
    <w:rsid w:val="008C2808"/>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148"/>
    <w:rsid w:val="008D452B"/>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9F5"/>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3F5D"/>
    <w:rsid w:val="00914368"/>
    <w:rsid w:val="009147D7"/>
    <w:rsid w:val="009150E3"/>
    <w:rsid w:val="009154C1"/>
    <w:rsid w:val="00915D6F"/>
    <w:rsid w:val="009164CE"/>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41A"/>
    <w:rsid w:val="0094242A"/>
    <w:rsid w:val="00942F69"/>
    <w:rsid w:val="00943A3D"/>
    <w:rsid w:val="009441CF"/>
    <w:rsid w:val="009449BD"/>
    <w:rsid w:val="009454D8"/>
    <w:rsid w:val="0094650E"/>
    <w:rsid w:val="00946630"/>
    <w:rsid w:val="0094679D"/>
    <w:rsid w:val="0094728B"/>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775"/>
    <w:rsid w:val="0096086D"/>
    <w:rsid w:val="00960CE4"/>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783B"/>
    <w:rsid w:val="0097071D"/>
    <w:rsid w:val="00970799"/>
    <w:rsid w:val="00970C93"/>
    <w:rsid w:val="00970D5B"/>
    <w:rsid w:val="00970D80"/>
    <w:rsid w:val="009710CA"/>
    <w:rsid w:val="009728C1"/>
    <w:rsid w:val="009729E7"/>
    <w:rsid w:val="00972B73"/>
    <w:rsid w:val="00972DA1"/>
    <w:rsid w:val="00973878"/>
    <w:rsid w:val="00973B00"/>
    <w:rsid w:val="00974410"/>
    <w:rsid w:val="00974AEC"/>
    <w:rsid w:val="00974D0B"/>
    <w:rsid w:val="009759FE"/>
    <w:rsid w:val="00975F38"/>
    <w:rsid w:val="00975F82"/>
    <w:rsid w:val="00976248"/>
    <w:rsid w:val="009765D5"/>
    <w:rsid w:val="00976E7B"/>
    <w:rsid w:val="00976ECC"/>
    <w:rsid w:val="009777D9"/>
    <w:rsid w:val="009778FF"/>
    <w:rsid w:val="00977EE4"/>
    <w:rsid w:val="00980541"/>
    <w:rsid w:val="0098078C"/>
    <w:rsid w:val="00980A35"/>
    <w:rsid w:val="00981273"/>
    <w:rsid w:val="00981548"/>
    <w:rsid w:val="00981D48"/>
    <w:rsid w:val="00982539"/>
    <w:rsid w:val="00982DB7"/>
    <w:rsid w:val="00984C90"/>
    <w:rsid w:val="009855F1"/>
    <w:rsid w:val="00985980"/>
    <w:rsid w:val="00985DAA"/>
    <w:rsid w:val="009865AC"/>
    <w:rsid w:val="00986AA3"/>
    <w:rsid w:val="00986DA1"/>
    <w:rsid w:val="00987104"/>
    <w:rsid w:val="009872EE"/>
    <w:rsid w:val="00987D02"/>
    <w:rsid w:val="00987D1B"/>
    <w:rsid w:val="00987D42"/>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2EB5"/>
    <w:rsid w:val="009D2EE1"/>
    <w:rsid w:val="009D33A6"/>
    <w:rsid w:val="009D3FC8"/>
    <w:rsid w:val="009D49A8"/>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F74"/>
    <w:rsid w:val="009E5721"/>
    <w:rsid w:val="009E5AD6"/>
    <w:rsid w:val="009E6564"/>
    <w:rsid w:val="009E75E2"/>
    <w:rsid w:val="009E76A9"/>
    <w:rsid w:val="009F09A8"/>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070CE"/>
    <w:rsid w:val="00A1074C"/>
    <w:rsid w:val="00A10790"/>
    <w:rsid w:val="00A10EBC"/>
    <w:rsid w:val="00A11A4F"/>
    <w:rsid w:val="00A1209D"/>
    <w:rsid w:val="00A128ED"/>
    <w:rsid w:val="00A1290C"/>
    <w:rsid w:val="00A12CC0"/>
    <w:rsid w:val="00A12E72"/>
    <w:rsid w:val="00A13C82"/>
    <w:rsid w:val="00A13EC0"/>
    <w:rsid w:val="00A14972"/>
    <w:rsid w:val="00A149C3"/>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53E"/>
    <w:rsid w:val="00A3665B"/>
    <w:rsid w:val="00A36A2C"/>
    <w:rsid w:val="00A36BE3"/>
    <w:rsid w:val="00A36BF0"/>
    <w:rsid w:val="00A36E75"/>
    <w:rsid w:val="00A37033"/>
    <w:rsid w:val="00A378D7"/>
    <w:rsid w:val="00A37B48"/>
    <w:rsid w:val="00A40DA2"/>
    <w:rsid w:val="00A40E41"/>
    <w:rsid w:val="00A423DD"/>
    <w:rsid w:val="00A42497"/>
    <w:rsid w:val="00A425F0"/>
    <w:rsid w:val="00A42726"/>
    <w:rsid w:val="00A427DA"/>
    <w:rsid w:val="00A429AA"/>
    <w:rsid w:val="00A4303B"/>
    <w:rsid w:val="00A430A5"/>
    <w:rsid w:val="00A43D1E"/>
    <w:rsid w:val="00A44018"/>
    <w:rsid w:val="00A44271"/>
    <w:rsid w:val="00A44BEA"/>
    <w:rsid w:val="00A45014"/>
    <w:rsid w:val="00A452EA"/>
    <w:rsid w:val="00A45979"/>
    <w:rsid w:val="00A45DC7"/>
    <w:rsid w:val="00A45DF1"/>
    <w:rsid w:val="00A46F1B"/>
    <w:rsid w:val="00A47945"/>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063"/>
    <w:rsid w:val="00A64C45"/>
    <w:rsid w:val="00A64CEF"/>
    <w:rsid w:val="00A653ED"/>
    <w:rsid w:val="00A654F2"/>
    <w:rsid w:val="00A66017"/>
    <w:rsid w:val="00A66378"/>
    <w:rsid w:val="00A665A3"/>
    <w:rsid w:val="00A67150"/>
    <w:rsid w:val="00A67233"/>
    <w:rsid w:val="00A70204"/>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AF"/>
    <w:rsid w:val="00A93462"/>
    <w:rsid w:val="00A93994"/>
    <w:rsid w:val="00A9426A"/>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C"/>
    <w:rsid w:val="00AA1E84"/>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EE5"/>
    <w:rsid w:val="00AC2FA7"/>
    <w:rsid w:val="00AC30BF"/>
    <w:rsid w:val="00AC339E"/>
    <w:rsid w:val="00AC37F8"/>
    <w:rsid w:val="00AC3880"/>
    <w:rsid w:val="00AC4250"/>
    <w:rsid w:val="00AC4805"/>
    <w:rsid w:val="00AC4ACD"/>
    <w:rsid w:val="00AC53D8"/>
    <w:rsid w:val="00AC5630"/>
    <w:rsid w:val="00AC592F"/>
    <w:rsid w:val="00AC5CFE"/>
    <w:rsid w:val="00AC7839"/>
    <w:rsid w:val="00AC7CF6"/>
    <w:rsid w:val="00AD00D1"/>
    <w:rsid w:val="00AD0475"/>
    <w:rsid w:val="00AD066D"/>
    <w:rsid w:val="00AD0B14"/>
    <w:rsid w:val="00AD0B1A"/>
    <w:rsid w:val="00AD1259"/>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37"/>
    <w:rsid w:val="00AF587E"/>
    <w:rsid w:val="00AF595F"/>
    <w:rsid w:val="00AF6297"/>
    <w:rsid w:val="00AF62DF"/>
    <w:rsid w:val="00AF6421"/>
    <w:rsid w:val="00AF6579"/>
    <w:rsid w:val="00AF6988"/>
    <w:rsid w:val="00AF7428"/>
    <w:rsid w:val="00AF758A"/>
    <w:rsid w:val="00AF78BF"/>
    <w:rsid w:val="00AF79C5"/>
    <w:rsid w:val="00AF7AF2"/>
    <w:rsid w:val="00AF7B56"/>
    <w:rsid w:val="00AF7D37"/>
    <w:rsid w:val="00B0188E"/>
    <w:rsid w:val="00B01B49"/>
    <w:rsid w:val="00B0268C"/>
    <w:rsid w:val="00B029EA"/>
    <w:rsid w:val="00B032D3"/>
    <w:rsid w:val="00B03C42"/>
    <w:rsid w:val="00B04886"/>
    <w:rsid w:val="00B05186"/>
    <w:rsid w:val="00B056CF"/>
    <w:rsid w:val="00B05AF8"/>
    <w:rsid w:val="00B063C3"/>
    <w:rsid w:val="00B070DE"/>
    <w:rsid w:val="00B07204"/>
    <w:rsid w:val="00B076CF"/>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98F"/>
    <w:rsid w:val="00B15B16"/>
    <w:rsid w:val="00B15F7D"/>
    <w:rsid w:val="00B16607"/>
    <w:rsid w:val="00B16A54"/>
    <w:rsid w:val="00B1710D"/>
    <w:rsid w:val="00B175A5"/>
    <w:rsid w:val="00B1760D"/>
    <w:rsid w:val="00B17C74"/>
    <w:rsid w:val="00B205F1"/>
    <w:rsid w:val="00B20A57"/>
    <w:rsid w:val="00B20AD2"/>
    <w:rsid w:val="00B20B1A"/>
    <w:rsid w:val="00B20FE6"/>
    <w:rsid w:val="00B215CD"/>
    <w:rsid w:val="00B2169B"/>
    <w:rsid w:val="00B21B0A"/>
    <w:rsid w:val="00B232AE"/>
    <w:rsid w:val="00B2370C"/>
    <w:rsid w:val="00B23CDF"/>
    <w:rsid w:val="00B24668"/>
    <w:rsid w:val="00B25081"/>
    <w:rsid w:val="00B257FF"/>
    <w:rsid w:val="00B258BB"/>
    <w:rsid w:val="00B2592F"/>
    <w:rsid w:val="00B26E9E"/>
    <w:rsid w:val="00B2732E"/>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50D"/>
    <w:rsid w:val="00B6571B"/>
    <w:rsid w:val="00B65FE9"/>
    <w:rsid w:val="00B66137"/>
    <w:rsid w:val="00B66747"/>
    <w:rsid w:val="00B66B48"/>
    <w:rsid w:val="00B67B97"/>
    <w:rsid w:val="00B67F5F"/>
    <w:rsid w:val="00B7000A"/>
    <w:rsid w:val="00B71936"/>
    <w:rsid w:val="00B71A98"/>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1"/>
    <w:rsid w:val="00B96852"/>
    <w:rsid w:val="00B968C8"/>
    <w:rsid w:val="00B9694F"/>
    <w:rsid w:val="00B97B7E"/>
    <w:rsid w:val="00BA032D"/>
    <w:rsid w:val="00BA0F7B"/>
    <w:rsid w:val="00BA1123"/>
    <w:rsid w:val="00BA15CF"/>
    <w:rsid w:val="00BA16AB"/>
    <w:rsid w:val="00BA1C66"/>
    <w:rsid w:val="00BA25AD"/>
    <w:rsid w:val="00BA2CAC"/>
    <w:rsid w:val="00BA3609"/>
    <w:rsid w:val="00BA3C6D"/>
    <w:rsid w:val="00BA3EC5"/>
    <w:rsid w:val="00BA435C"/>
    <w:rsid w:val="00BA43E7"/>
    <w:rsid w:val="00BA44C6"/>
    <w:rsid w:val="00BA4BAD"/>
    <w:rsid w:val="00BA4F13"/>
    <w:rsid w:val="00BA5A1B"/>
    <w:rsid w:val="00BA5B9A"/>
    <w:rsid w:val="00BA5BCA"/>
    <w:rsid w:val="00BA64B7"/>
    <w:rsid w:val="00BA6AC8"/>
    <w:rsid w:val="00BA7DBA"/>
    <w:rsid w:val="00BA7E32"/>
    <w:rsid w:val="00BB034C"/>
    <w:rsid w:val="00BB0473"/>
    <w:rsid w:val="00BB09C4"/>
    <w:rsid w:val="00BB17E1"/>
    <w:rsid w:val="00BB1AA1"/>
    <w:rsid w:val="00BB1CB7"/>
    <w:rsid w:val="00BB2AFD"/>
    <w:rsid w:val="00BB352B"/>
    <w:rsid w:val="00BB3D48"/>
    <w:rsid w:val="00BB4741"/>
    <w:rsid w:val="00BB493B"/>
    <w:rsid w:val="00BB4D44"/>
    <w:rsid w:val="00BB4FB7"/>
    <w:rsid w:val="00BB537C"/>
    <w:rsid w:val="00BB5395"/>
    <w:rsid w:val="00BB5B23"/>
    <w:rsid w:val="00BB5DFC"/>
    <w:rsid w:val="00BB5E10"/>
    <w:rsid w:val="00BB5ED5"/>
    <w:rsid w:val="00BB5F8B"/>
    <w:rsid w:val="00BB63EF"/>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D0580"/>
    <w:rsid w:val="00BD08DC"/>
    <w:rsid w:val="00BD09BA"/>
    <w:rsid w:val="00BD0BE9"/>
    <w:rsid w:val="00BD0E45"/>
    <w:rsid w:val="00BD19F1"/>
    <w:rsid w:val="00BD1F0C"/>
    <w:rsid w:val="00BD279D"/>
    <w:rsid w:val="00BD3A8F"/>
    <w:rsid w:val="00BD45E2"/>
    <w:rsid w:val="00BD46F2"/>
    <w:rsid w:val="00BD4ECA"/>
    <w:rsid w:val="00BD52E0"/>
    <w:rsid w:val="00BD58C7"/>
    <w:rsid w:val="00BD5DE9"/>
    <w:rsid w:val="00BD6446"/>
    <w:rsid w:val="00BD6BB8"/>
    <w:rsid w:val="00BD6C35"/>
    <w:rsid w:val="00BD70DE"/>
    <w:rsid w:val="00BD71D8"/>
    <w:rsid w:val="00BD738B"/>
    <w:rsid w:val="00BE00B3"/>
    <w:rsid w:val="00BE05E1"/>
    <w:rsid w:val="00BE0A5E"/>
    <w:rsid w:val="00BE1B13"/>
    <w:rsid w:val="00BE1C86"/>
    <w:rsid w:val="00BE1F43"/>
    <w:rsid w:val="00BE2003"/>
    <w:rsid w:val="00BE2137"/>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AC0"/>
    <w:rsid w:val="00C01D38"/>
    <w:rsid w:val="00C01F61"/>
    <w:rsid w:val="00C022D4"/>
    <w:rsid w:val="00C02B31"/>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2EEB"/>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FD"/>
    <w:rsid w:val="00C35FDD"/>
    <w:rsid w:val="00C36067"/>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5260"/>
    <w:rsid w:val="00C454B2"/>
    <w:rsid w:val="00C457E6"/>
    <w:rsid w:val="00C45942"/>
    <w:rsid w:val="00C45C3A"/>
    <w:rsid w:val="00C46C5D"/>
    <w:rsid w:val="00C46E47"/>
    <w:rsid w:val="00C47460"/>
    <w:rsid w:val="00C47874"/>
    <w:rsid w:val="00C50073"/>
    <w:rsid w:val="00C50447"/>
    <w:rsid w:val="00C50861"/>
    <w:rsid w:val="00C50D31"/>
    <w:rsid w:val="00C512B2"/>
    <w:rsid w:val="00C51B65"/>
    <w:rsid w:val="00C51BA6"/>
    <w:rsid w:val="00C51CEF"/>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67BD2"/>
    <w:rsid w:val="00C705D4"/>
    <w:rsid w:val="00C7063D"/>
    <w:rsid w:val="00C70E0B"/>
    <w:rsid w:val="00C710AB"/>
    <w:rsid w:val="00C7194E"/>
    <w:rsid w:val="00C725D1"/>
    <w:rsid w:val="00C7270F"/>
    <w:rsid w:val="00C73FE7"/>
    <w:rsid w:val="00C74A84"/>
    <w:rsid w:val="00C758F8"/>
    <w:rsid w:val="00C75B8E"/>
    <w:rsid w:val="00C766CB"/>
    <w:rsid w:val="00C767EA"/>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DEA"/>
    <w:rsid w:val="00C8535E"/>
    <w:rsid w:val="00C85552"/>
    <w:rsid w:val="00C8565B"/>
    <w:rsid w:val="00C856F5"/>
    <w:rsid w:val="00C85B84"/>
    <w:rsid w:val="00C85F02"/>
    <w:rsid w:val="00C85F44"/>
    <w:rsid w:val="00C86CB7"/>
    <w:rsid w:val="00C86CC1"/>
    <w:rsid w:val="00C903FA"/>
    <w:rsid w:val="00C9064E"/>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47ED"/>
    <w:rsid w:val="00CB53A2"/>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BD4"/>
    <w:rsid w:val="00CD22F8"/>
    <w:rsid w:val="00CD233E"/>
    <w:rsid w:val="00CD260F"/>
    <w:rsid w:val="00CD2792"/>
    <w:rsid w:val="00CD28FC"/>
    <w:rsid w:val="00CD3B7B"/>
    <w:rsid w:val="00CD3D4C"/>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8E0"/>
    <w:rsid w:val="00CE0CF8"/>
    <w:rsid w:val="00CE12FE"/>
    <w:rsid w:val="00CE1460"/>
    <w:rsid w:val="00CE14F1"/>
    <w:rsid w:val="00CE1804"/>
    <w:rsid w:val="00CE202A"/>
    <w:rsid w:val="00CE240C"/>
    <w:rsid w:val="00CE247E"/>
    <w:rsid w:val="00CE2882"/>
    <w:rsid w:val="00CE29A4"/>
    <w:rsid w:val="00CE2EC4"/>
    <w:rsid w:val="00CE3489"/>
    <w:rsid w:val="00CE392F"/>
    <w:rsid w:val="00CE3D97"/>
    <w:rsid w:val="00CE5455"/>
    <w:rsid w:val="00CE54D0"/>
    <w:rsid w:val="00CE563E"/>
    <w:rsid w:val="00CE5671"/>
    <w:rsid w:val="00CE5BF6"/>
    <w:rsid w:val="00CE600A"/>
    <w:rsid w:val="00CE6CFC"/>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8A8"/>
    <w:rsid w:val="00CF6CDA"/>
    <w:rsid w:val="00CF6E44"/>
    <w:rsid w:val="00CF6EE9"/>
    <w:rsid w:val="00CF7246"/>
    <w:rsid w:val="00CF7CFC"/>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12A0"/>
    <w:rsid w:val="00D1142F"/>
    <w:rsid w:val="00D1151E"/>
    <w:rsid w:val="00D119BA"/>
    <w:rsid w:val="00D11DD8"/>
    <w:rsid w:val="00D11F0B"/>
    <w:rsid w:val="00D12014"/>
    <w:rsid w:val="00D1341F"/>
    <w:rsid w:val="00D13438"/>
    <w:rsid w:val="00D1350B"/>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B93"/>
    <w:rsid w:val="00D22EEE"/>
    <w:rsid w:val="00D22F85"/>
    <w:rsid w:val="00D23A9C"/>
    <w:rsid w:val="00D2452D"/>
    <w:rsid w:val="00D24E77"/>
    <w:rsid w:val="00D255C2"/>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587A"/>
    <w:rsid w:val="00D46085"/>
    <w:rsid w:val="00D4638A"/>
    <w:rsid w:val="00D463FD"/>
    <w:rsid w:val="00D4685F"/>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5EC"/>
    <w:rsid w:val="00D8387A"/>
    <w:rsid w:val="00D839D1"/>
    <w:rsid w:val="00D83B56"/>
    <w:rsid w:val="00D84BC6"/>
    <w:rsid w:val="00D84E53"/>
    <w:rsid w:val="00D8516D"/>
    <w:rsid w:val="00D8614D"/>
    <w:rsid w:val="00D866C5"/>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A68"/>
    <w:rsid w:val="00D94EE5"/>
    <w:rsid w:val="00D95308"/>
    <w:rsid w:val="00D9539B"/>
    <w:rsid w:val="00D9562B"/>
    <w:rsid w:val="00D95641"/>
    <w:rsid w:val="00D96339"/>
    <w:rsid w:val="00D96E46"/>
    <w:rsid w:val="00D9759B"/>
    <w:rsid w:val="00D977A1"/>
    <w:rsid w:val="00D979E9"/>
    <w:rsid w:val="00D97FB7"/>
    <w:rsid w:val="00DA05FD"/>
    <w:rsid w:val="00DA08B1"/>
    <w:rsid w:val="00DA1CCC"/>
    <w:rsid w:val="00DA1CFA"/>
    <w:rsid w:val="00DA5562"/>
    <w:rsid w:val="00DA5EE3"/>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9F0"/>
    <w:rsid w:val="00DB3D82"/>
    <w:rsid w:val="00DB435E"/>
    <w:rsid w:val="00DB4475"/>
    <w:rsid w:val="00DB4E3C"/>
    <w:rsid w:val="00DB4E58"/>
    <w:rsid w:val="00DB5456"/>
    <w:rsid w:val="00DB5554"/>
    <w:rsid w:val="00DB5B6C"/>
    <w:rsid w:val="00DB5E2C"/>
    <w:rsid w:val="00DB5E80"/>
    <w:rsid w:val="00DB6BF3"/>
    <w:rsid w:val="00DB70BF"/>
    <w:rsid w:val="00DB7563"/>
    <w:rsid w:val="00DC020E"/>
    <w:rsid w:val="00DC0EF1"/>
    <w:rsid w:val="00DC1F73"/>
    <w:rsid w:val="00DC2138"/>
    <w:rsid w:val="00DC2B2B"/>
    <w:rsid w:val="00DC2CC7"/>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C77D2"/>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7762"/>
    <w:rsid w:val="00DE0140"/>
    <w:rsid w:val="00DE0166"/>
    <w:rsid w:val="00DE041D"/>
    <w:rsid w:val="00DE0F38"/>
    <w:rsid w:val="00DE1419"/>
    <w:rsid w:val="00DE1442"/>
    <w:rsid w:val="00DE17EB"/>
    <w:rsid w:val="00DE1D65"/>
    <w:rsid w:val="00DE2DDB"/>
    <w:rsid w:val="00DE34CF"/>
    <w:rsid w:val="00DE3BDA"/>
    <w:rsid w:val="00DE3D85"/>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38CA"/>
    <w:rsid w:val="00DF4B66"/>
    <w:rsid w:val="00DF52C9"/>
    <w:rsid w:val="00DF533B"/>
    <w:rsid w:val="00DF559E"/>
    <w:rsid w:val="00DF56ED"/>
    <w:rsid w:val="00DF5728"/>
    <w:rsid w:val="00DF580D"/>
    <w:rsid w:val="00DF5A01"/>
    <w:rsid w:val="00DF5E74"/>
    <w:rsid w:val="00DF65AA"/>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07D"/>
    <w:rsid w:val="00E46BDD"/>
    <w:rsid w:val="00E50C3D"/>
    <w:rsid w:val="00E50F1C"/>
    <w:rsid w:val="00E511F6"/>
    <w:rsid w:val="00E51605"/>
    <w:rsid w:val="00E51A6A"/>
    <w:rsid w:val="00E531A4"/>
    <w:rsid w:val="00E54F5C"/>
    <w:rsid w:val="00E56152"/>
    <w:rsid w:val="00E56166"/>
    <w:rsid w:val="00E563DA"/>
    <w:rsid w:val="00E56817"/>
    <w:rsid w:val="00E56EAC"/>
    <w:rsid w:val="00E57AE1"/>
    <w:rsid w:val="00E601C3"/>
    <w:rsid w:val="00E60614"/>
    <w:rsid w:val="00E60A89"/>
    <w:rsid w:val="00E60F3F"/>
    <w:rsid w:val="00E6126F"/>
    <w:rsid w:val="00E61666"/>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67AB9"/>
    <w:rsid w:val="00E709FF"/>
    <w:rsid w:val="00E71077"/>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2241"/>
    <w:rsid w:val="00E8329B"/>
    <w:rsid w:val="00E83419"/>
    <w:rsid w:val="00E8346E"/>
    <w:rsid w:val="00E8373D"/>
    <w:rsid w:val="00E83D9A"/>
    <w:rsid w:val="00E84107"/>
    <w:rsid w:val="00E84426"/>
    <w:rsid w:val="00E848CA"/>
    <w:rsid w:val="00E84A1D"/>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2090"/>
    <w:rsid w:val="00E943D4"/>
    <w:rsid w:val="00E94EAA"/>
    <w:rsid w:val="00E95278"/>
    <w:rsid w:val="00E953A1"/>
    <w:rsid w:val="00E957DE"/>
    <w:rsid w:val="00E95F3D"/>
    <w:rsid w:val="00E966A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2EF1"/>
    <w:rsid w:val="00EA332F"/>
    <w:rsid w:val="00EA3628"/>
    <w:rsid w:val="00EA3669"/>
    <w:rsid w:val="00EA390A"/>
    <w:rsid w:val="00EA49D2"/>
    <w:rsid w:val="00EA4ABC"/>
    <w:rsid w:val="00EA5558"/>
    <w:rsid w:val="00EA574A"/>
    <w:rsid w:val="00EA59B1"/>
    <w:rsid w:val="00EA6712"/>
    <w:rsid w:val="00EA6F4C"/>
    <w:rsid w:val="00EA71E9"/>
    <w:rsid w:val="00EA76A5"/>
    <w:rsid w:val="00EA7BFC"/>
    <w:rsid w:val="00EB0100"/>
    <w:rsid w:val="00EB07B4"/>
    <w:rsid w:val="00EB1386"/>
    <w:rsid w:val="00EB187B"/>
    <w:rsid w:val="00EB2E70"/>
    <w:rsid w:val="00EB33BC"/>
    <w:rsid w:val="00EB4222"/>
    <w:rsid w:val="00EB44CC"/>
    <w:rsid w:val="00EB4AF2"/>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309"/>
    <w:rsid w:val="00ED4B2A"/>
    <w:rsid w:val="00ED4D3C"/>
    <w:rsid w:val="00ED4DA2"/>
    <w:rsid w:val="00ED4F8B"/>
    <w:rsid w:val="00ED7347"/>
    <w:rsid w:val="00ED7C55"/>
    <w:rsid w:val="00ED7D18"/>
    <w:rsid w:val="00EE01FE"/>
    <w:rsid w:val="00EE08B7"/>
    <w:rsid w:val="00EE11D8"/>
    <w:rsid w:val="00EE29FD"/>
    <w:rsid w:val="00EE2D23"/>
    <w:rsid w:val="00EE30EF"/>
    <w:rsid w:val="00EE32E7"/>
    <w:rsid w:val="00EE3759"/>
    <w:rsid w:val="00EE4108"/>
    <w:rsid w:val="00EE4412"/>
    <w:rsid w:val="00EE4AAA"/>
    <w:rsid w:val="00EE5690"/>
    <w:rsid w:val="00EE5A95"/>
    <w:rsid w:val="00EE6429"/>
    <w:rsid w:val="00EE68F5"/>
    <w:rsid w:val="00EE7D7C"/>
    <w:rsid w:val="00EF0422"/>
    <w:rsid w:val="00EF0784"/>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6ADD"/>
    <w:rsid w:val="00F16B90"/>
    <w:rsid w:val="00F16E7D"/>
    <w:rsid w:val="00F1746A"/>
    <w:rsid w:val="00F1759C"/>
    <w:rsid w:val="00F17603"/>
    <w:rsid w:val="00F17A44"/>
    <w:rsid w:val="00F20554"/>
    <w:rsid w:val="00F207AC"/>
    <w:rsid w:val="00F20CF2"/>
    <w:rsid w:val="00F21206"/>
    <w:rsid w:val="00F214E2"/>
    <w:rsid w:val="00F21CE0"/>
    <w:rsid w:val="00F226A8"/>
    <w:rsid w:val="00F235A1"/>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30F4"/>
    <w:rsid w:val="00F537EA"/>
    <w:rsid w:val="00F5419D"/>
    <w:rsid w:val="00F54FA6"/>
    <w:rsid w:val="00F55629"/>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141"/>
    <w:rsid w:val="00F70709"/>
    <w:rsid w:val="00F71336"/>
    <w:rsid w:val="00F7215B"/>
    <w:rsid w:val="00F725AE"/>
    <w:rsid w:val="00F72ED7"/>
    <w:rsid w:val="00F7357A"/>
    <w:rsid w:val="00F73727"/>
    <w:rsid w:val="00F7376A"/>
    <w:rsid w:val="00F742A7"/>
    <w:rsid w:val="00F743D5"/>
    <w:rsid w:val="00F745D5"/>
    <w:rsid w:val="00F7629D"/>
    <w:rsid w:val="00F7697E"/>
    <w:rsid w:val="00F808AE"/>
    <w:rsid w:val="00F80E6B"/>
    <w:rsid w:val="00F81510"/>
    <w:rsid w:val="00F825CE"/>
    <w:rsid w:val="00F82E7A"/>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3F0"/>
    <w:rsid w:val="00FA6498"/>
    <w:rsid w:val="00FA6D44"/>
    <w:rsid w:val="00FA75B6"/>
    <w:rsid w:val="00FA782F"/>
    <w:rsid w:val="00FA7CDB"/>
    <w:rsid w:val="00FB0444"/>
    <w:rsid w:val="00FB11EB"/>
    <w:rsid w:val="00FB1C8D"/>
    <w:rsid w:val="00FB1CA3"/>
    <w:rsid w:val="00FB1CC6"/>
    <w:rsid w:val="00FB2174"/>
    <w:rsid w:val="00FB2AC1"/>
    <w:rsid w:val="00FB2E04"/>
    <w:rsid w:val="00FB3D73"/>
    <w:rsid w:val="00FB3ECF"/>
    <w:rsid w:val="00FB5151"/>
    <w:rsid w:val="00FB53EF"/>
    <w:rsid w:val="00FB6386"/>
    <w:rsid w:val="00FB69C1"/>
    <w:rsid w:val="00FB6C26"/>
    <w:rsid w:val="00FB6C91"/>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6F9B"/>
    <w:rsid w:val="00FC70AB"/>
    <w:rsid w:val="00FC731E"/>
    <w:rsid w:val="00FD079E"/>
    <w:rsid w:val="00FD0C6F"/>
    <w:rsid w:val="00FD1614"/>
    <w:rsid w:val="00FD1615"/>
    <w:rsid w:val="00FD197F"/>
    <w:rsid w:val="00FD1B7F"/>
    <w:rsid w:val="00FD1DBF"/>
    <w:rsid w:val="00FD2F2E"/>
    <w:rsid w:val="00FD2F83"/>
    <w:rsid w:val="00FD3503"/>
    <w:rsid w:val="00FD3AB5"/>
    <w:rsid w:val="00FD408D"/>
    <w:rsid w:val="00FD4C17"/>
    <w:rsid w:val="00FD4F24"/>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EA1"/>
    <w:rsid w:val="00FE212B"/>
    <w:rsid w:val="00FE2A79"/>
    <w:rsid w:val="00FE3046"/>
    <w:rsid w:val="00FE350B"/>
    <w:rsid w:val="00FE388D"/>
    <w:rsid w:val="00FE394A"/>
    <w:rsid w:val="00FE47D6"/>
    <w:rsid w:val="00FE4B7E"/>
    <w:rsid w:val="00FE524B"/>
    <w:rsid w:val="00FE5907"/>
    <w:rsid w:val="00FE5DCE"/>
    <w:rsid w:val="00FE5E34"/>
    <w:rsid w:val="00FE6521"/>
    <w:rsid w:val="00FE7538"/>
    <w:rsid w:val="00FE76FC"/>
    <w:rsid w:val="00FF0CCB"/>
    <w:rsid w:val="00FF1115"/>
    <w:rsid w:val="00FF1A26"/>
    <w:rsid w:val="00FF2BBF"/>
    <w:rsid w:val="00FF2E57"/>
    <w:rsid w:val="00FF2F7F"/>
    <w:rsid w:val="00FF303F"/>
    <w:rsid w:val="00FF3C19"/>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87A"/>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1558933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2853E-D5D5-49FC-BB58-212AB079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5</cp:revision>
  <dcterms:created xsi:type="dcterms:W3CDTF">2024-09-30T07:40:00Z</dcterms:created>
  <dcterms:modified xsi:type="dcterms:W3CDTF">2024-10-03T15:56:00Z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1722908145</vt:lpwstr>
  </property>
  <property fmtid="{D5CDD505-2E9C-101B-9397-08002B2CF9AE}" pid="10" name="KeyAssetLabel_HuaWei">
    <vt:lpwstr>{3wRifeuE5e+L1Es3gp9YcVTW0uYUkJ}</vt:lpwstr>
  </property>
</Properties>
</file>